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3CFAF" w14:textId="5AF3437A" w:rsidR="00A822A1" w:rsidRPr="00962177" w:rsidRDefault="00151051" w:rsidP="00A822A1">
      <w:pPr>
        <w:pStyle w:val="CRCoverPage"/>
        <w:tabs>
          <w:tab w:val="right" w:pos="9639"/>
        </w:tabs>
        <w:spacing w:after="0"/>
        <w:rPr>
          <w:b/>
          <w:noProof/>
          <w:sz w:val="24"/>
        </w:rPr>
      </w:pPr>
      <w:bookmarkStart w:id="0" w:name="_Toc193024528"/>
      <w:r>
        <w:rPr>
          <w:b/>
          <w:noProof/>
          <w:sz w:val="24"/>
        </w:rPr>
        <w:t>3GPP TSG-RAN WG2 Meeting #12</w:t>
      </w:r>
      <w:r w:rsidR="006112C3">
        <w:rPr>
          <w:b/>
          <w:noProof/>
          <w:sz w:val="24"/>
        </w:rPr>
        <w:t>3</w:t>
      </w:r>
      <w:r w:rsidR="00A822A1" w:rsidRPr="00962177">
        <w:rPr>
          <w:b/>
          <w:noProof/>
          <w:sz w:val="24"/>
        </w:rPr>
        <w:tab/>
        <w:t>R2-2</w:t>
      </w:r>
      <w:r w:rsidR="003E0BF6">
        <w:rPr>
          <w:b/>
          <w:noProof/>
          <w:sz w:val="24"/>
        </w:rPr>
        <w:t>308629</w:t>
      </w:r>
    </w:p>
    <w:p w14:paraId="3133704D" w14:textId="78BD78A5" w:rsidR="00A822A1" w:rsidRDefault="00470858" w:rsidP="00A822A1">
      <w:pPr>
        <w:pStyle w:val="CRCoverPage"/>
        <w:tabs>
          <w:tab w:val="right" w:pos="9639"/>
        </w:tabs>
        <w:spacing w:after="0"/>
        <w:rPr>
          <w:rFonts w:eastAsia="宋体"/>
          <w:b/>
          <w:noProof/>
          <w:sz w:val="24"/>
        </w:rPr>
      </w:pPr>
      <w:r>
        <w:rPr>
          <w:b/>
          <w:noProof/>
          <w:sz w:val="24"/>
        </w:rPr>
        <w:t>Toulouse</w:t>
      </w:r>
      <w:r w:rsidR="00A822A1" w:rsidRPr="00E20730">
        <w:rPr>
          <w:b/>
          <w:noProof/>
          <w:sz w:val="24"/>
        </w:rPr>
        <w:t>,</w:t>
      </w:r>
      <w:r w:rsidR="00151051">
        <w:rPr>
          <w:b/>
          <w:noProof/>
          <w:sz w:val="24"/>
        </w:rPr>
        <w:t xml:space="preserve"> </w:t>
      </w:r>
      <w:r>
        <w:rPr>
          <w:b/>
          <w:noProof/>
          <w:sz w:val="24"/>
        </w:rPr>
        <w:t>France,</w:t>
      </w:r>
      <w:r w:rsidR="00A822A1" w:rsidRPr="00E20730">
        <w:rPr>
          <w:b/>
          <w:noProof/>
          <w:sz w:val="24"/>
        </w:rPr>
        <w:t xml:space="preserve"> </w:t>
      </w:r>
      <w:r>
        <w:rPr>
          <w:b/>
          <w:noProof/>
          <w:sz w:val="24"/>
        </w:rPr>
        <w:t>21</w:t>
      </w:r>
      <w:r w:rsidR="00A822A1">
        <w:rPr>
          <w:b/>
          <w:noProof/>
          <w:sz w:val="24"/>
        </w:rPr>
        <w:t xml:space="preserve"> </w:t>
      </w:r>
      <w:r w:rsidR="008C179C">
        <w:rPr>
          <w:b/>
          <w:noProof/>
          <w:sz w:val="24"/>
        </w:rPr>
        <w:t>-</w:t>
      </w:r>
      <w:r w:rsidR="00A822A1">
        <w:rPr>
          <w:b/>
          <w:noProof/>
          <w:sz w:val="24"/>
        </w:rPr>
        <w:t xml:space="preserve"> </w:t>
      </w:r>
      <w:r>
        <w:rPr>
          <w:b/>
          <w:noProof/>
          <w:sz w:val="24"/>
        </w:rPr>
        <w:t>25</w:t>
      </w:r>
      <w:r w:rsidR="00151051">
        <w:rPr>
          <w:b/>
          <w:noProof/>
          <w:sz w:val="24"/>
        </w:rPr>
        <w:t xml:space="preserve"> </w:t>
      </w:r>
      <w:r w:rsidR="006112C3">
        <w:rPr>
          <w:b/>
          <w:noProof/>
          <w:sz w:val="24"/>
        </w:rPr>
        <w:t>August</w:t>
      </w:r>
      <w:r w:rsidR="003F5D4C">
        <w:rPr>
          <w:b/>
          <w:noProof/>
          <w:sz w:val="24"/>
        </w:rPr>
        <w:t>,</w:t>
      </w:r>
      <w:r w:rsidR="00A822A1" w:rsidRPr="00E20730">
        <w:rPr>
          <w:b/>
          <w:noProof/>
          <w:sz w:val="24"/>
        </w:rPr>
        <w:t xml:space="preserve"> 202</w:t>
      </w:r>
      <w:r w:rsidR="00A822A1">
        <w:rPr>
          <w:b/>
          <w:noProof/>
          <w:sz w:val="24"/>
        </w:rPr>
        <w:t>3</w:t>
      </w:r>
    </w:p>
    <w:p w14:paraId="1D67FA0A" w14:textId="77777777" w:rsidR="00A822A1" w:rsidRPr="008C179C" w:rsidRDefault="00A822A1" w:rsidP="00A822A1">
      <w:pPr>
        <w:pStyle w:val="3GPPHeader"/>
        <w:rPr>
          <w:rFonts w:ascii="Arial" w:hAnsi="Arial" w:cs="Arial"/>
          <w:lang w:eastAsia="en-US"/>
        </w:rPr>
      </w:pPr>
    </w:p>
    <w:p w14:paraId="38F010B9" w14:textId="7BF2CBB0" w:rsidR="00A822A1" w:rsidRPr="008C179C" w:rsidRDefault="00A822A1" w:rsidP="00A822A1">
      <w:pPr>
        <w:pStyle w:val="3GPPHeader"/>
        <w:rPr>
          <w:rFonts w:ascii="Arial" w:hAnsi="Arial" w:cs="Arial"/>
          <w:lang w:eastAsia="en-US"/>
        </w:rPr>
      </w:pPr>
      <w:r w:rsidRPr="008C179C">
        <w:rPr>
          <w:rFonts w:ascii="Arial" w:hAnsi="Arial" w:cs="Arial"/>
          <w:lang w:eastAsia="en-US"/>
        </w:rPr>
        <w:t>Agenda Item:</w:t>
      </w:r>
      <w:r w:rsidRPr="008C179C">
        <w:rPr>
          <w:rFonts w:ascii="Arial" w:hAnsi="Arial" w:cs="Arial"/>
          <w:lang w:eastAsia="en-US"/>
        </w:rPr>
        <w:tab/>
      </w:r>
      <w:r w:rsidR="008D6AAF">
        <w:rPr>
          <w:rFonts w:ascii="Arial" w:hAnsi="Arial" w:cs="Arial"/>
          <w:lang w:eastAsia="en-US"/>
        </w:rPr>
        <w:t>7</w:t>
      </w:r>
      <w:r w:rsidR="00E21AB0">
        <w:rPr>
          <w:rFonts w:ascii="Arial" w:hAnsi="Arial" w:cs="Arial"/>
          <w:lang w:eastAsia="en-US"/>
        </w:rPr>
        <w:t>.</w:t>
      </w:r>
      <w:r w:rsidR="000D5F20">
        <w:rPr>
          <w:rFonts w:ascii="Arial" w:hAnsi="Arial" w:cs="Arial"/>
          <w:lang w:eastAsia="en-US"/>
        </w:rPr>
        <w:t>13.</w:t>
      </w:r>
      <w:r w:rsidR="00960113">
        <w:rPr>
          <w:rFonts w:ascii="Arial" w:hAnsi="Arial" w:cs="Arial"/>
          <w:lang w:eastAsia="en-US"/>
        </w:rPr>
        <w:t>8</w:t>
      </w:r>
    </w:p>
    <w:p w14:paraId="6CBE60CC" w14:textId="77777777" w:rsidR="00A822A1" w:rsidRPr="008C179C" w:rsidRDefault="00A822A1" w:rsidP="00A822A1">
      <w:pPr>
        <w:pStyle w:val="3GPPHeader"/>
        <w:rPr>
          <w:rFonts w:ascii="Arial" w:hAnsi="Arial" w:cs="Arial"/>
          <w:lang w:eastAsia="en-US"/>
        </w:rPr>
      </w:pPr>
      <w:r w:rsidRPr="008C179C">
        <w:rPr>
          <w:rFonts w:ascii="Arial" w:hAnsi="Arial" w:cs="Arial"/>
          <w:lang w:eastAsia="en-US"/>
        </w:rPr>
        <w:t>Source:</w:t>
      </w:r>
      <w:r w:rsidRPr="008C179C">
        <w:rPr>
          <w:rFonts w:ascii="Arial" w:hAnsi="Arial" w:cs="Arial"/>
          <w:lang w:eastAsia="en-US"/>
        </w:rPr>
        <w:tab/>
        <w:t>Huawei, HiSilicon</w:t>
      </w:r>
    </w:p>
    <w:p w14:paraId="5E9458E9" w14:textId="441D3BC1" w:rsidR="00A822A1" w:rsidRPr="008C179C" w:rsidRDefault="00A822A1" w:rsidP="00A822A1">
      <w:pPr>
        <w:pStyle w:val="3GPPHeader"/>
        <w:rPr>
          <w:rFonts w:ascii="Arial" w:hAnsi="Arial" w:cs="Arial"/>
          <w:lang w:eastAsia="en-US"/>
        </w:rPr>
      </w:pPr>
      <w:r w:rsidRPr="008C179C">
        <w:rPr>
          <w:rFonts w:ascii="Arial" w:hAnsi="Arial" w:cs="Arial"/>
          <w:lang w:eastAsia="en-US"/>
        </w:rPr>
        <w:t>Title:</w:t>
      </w:r>
      <w:r w:rsidRPr="008C179C">
        <w:rPr>
          <w:rFonts w:ascii="Arial" w:hAnsi="Arial" w:cs="Arial"/>
          <w:lang w:eastAsia="en-US"/>
        </w:rPr>
        <w:tab/>
      </w:r>
      <w:r w:rsidR="007A411D" w:rsidRPr="007A411D">
        <w:rPr>
          <w:rFonts w:ascii="Arial" w:hAnsi="Arial" w:cs="Arial"/>
        </w:rPr>
        <w:t>Discussion on</w:t>
      </w:r>
      <w:r w:rsidR="004E1A44">
        <w:rPr>
          <w:rFonts w:ascii="Arial" w:hAnsi="Arial" w:cs="Arial"/>
        </w:rPr>
        <w:t xml:space="preserve"> voice fallback, SHR and SPR</w:t>
      </w:r>
      <w:r w:rsidR="00415432">
        <w:rPr>
          <w:rFonts w:ascii="Arial" w:hAnsi="Arial" w:cs="Arial"/>
        </w:rPr>
        <w:t xml:space="preserve"> </w:t>
      </w:r>
    </w:p>
    <w:p w14:paraId="7C23C493" w14:textId="3EE8143B" w:rsidR="00A822A1" w:rsidRPr="008C179C" w:rsidRDefault="00A822A1" w:rsidP="00A822A1">
      <w:pPr>
        <w:pStyle w:val="3GPPHeader"/>
        <w:rPr>
          <w:rFonts w:ascii="Arial" w:hAnsi="Arial" w:cs="Arial"/>
          <w:lang w:eastAsia="en-US"/>
        </w:rPr>
      </w:pPr>
      <w:r w:rsidRPr="008C179C">
        <w:rPr>
          <w:rFonts w:ascii="Arial" w:hAnsi="Arial" w:cs="Arial"/>
          <w:lang w:eastAsia="en-US"/>
        </w:rPr>
        <w:t>Document for:</w:t>
      </w:r>
      <w:r w:rsidR="008C179C" w:rsidRPr="008C179C">
        <w:rPr>
          <w:rFonts w:ascii="Arial" w:hAnsi="Arial" w:cs="Arial"/>
          <w:lang w:eastAsia="en-US"/>
        </w:rPr>
        <w:tab/>
      </w:r>
      <w:r w:rsidRPr="008C179C">
        <w:rPr>
          <w:rFonts w:ascii="Arial" w:hAnsi="Arial" w:cs="Arial"/>
          <w:lang w:eastAsia="en-US"/>
        </w:rPr>
        <w:t>Discussion and decision</w:t>
      </w:r>
    </w:p>
    <w:p w14:paraId="119BA45E" w14:textId="20D3CCD9" w:rsidR="00DD5AE1" w:rsidRDefault="00712AA2" w:rsidP="000E7077">
      <w:pPr>
        <w:pStyle w:val="10"/>
        <w:numPr>
          <w:ilvl w:val="0"/>
          <w:numId w:val="21"/>
        </w:numPr>
        <w:rPr>
          <w:rFonts w:eastAsia="宋体"/>
          <w:lang w:eastAsia="zh-CN"/>
        </w:rPr>
      </w:pPr>
      <w:r w:rsidRPr="007D3E81">
        <w:rPr>
          <w:rFonts w:eastAsia="宋体"/>
          <w:lang w:eastAsia="zh-CN"/>
        </w:rPr>
        <w:t>Introduction</w:t>
      </w:r>
    </w:p>
    <w:p w14:paraId="78665701" w14:textId="55667AFE" w:rsidR="00A818D0" w:rsidRPr="00A818D0" w:rsidRDefault="00A818D0" w:rsidP="00A818D0">
      <w:pPr>
        <w:rPr>
          <w:rFonts w:eastAsia="宋体"/>
          <w:lang w:eastAsia="zh-CN"/>
        </w:rPr>
      </w:pPr>
      <w:r>
        <w:rPr>
          <w:rFonts w:eastAsia="宋体" w:hint="eastAsia"/>
          <w:lang w:eastAsia="zh-CN"/>
        </w:rPr>
        <w:t>R</w:t>
      </w:r>
      <w:r>
        <w:rPr>
          <w:rFonts w:eastAsia="宋体"/>
          <w:lang w:eastAsia="zh-CN"/>
        </w:rPr>
        <w:t>AN2 #122 has</w:t>
      </w:r>
      <w:r w:rsidR="003F11C8">
        <w:rPr>
          <w:rFonts w:eastAsia="宋体"/>
          <w:lang w:eastAsia="zh-CN"/>
        </w:rPr>
        <w:t xml:space="preserve"> made some agreement for voice fallback, SHR and SPR, respectively. The agreements are listed as below:</w:t>
      </w:r>
    </w:p>
    <w:p w14:paraId="00285E83" w14:textId="58565B59" w:rsidR="000E7077" w:rsidRDefault="000E7077" w:rsidP="000E7077">
      <w:pPr>
        <w:rPr>
          <w:rFonts w:eastAsia="宋体"/>
          <w:u w:val="single"/>
          <w:lang w:eastAsia="zh-CN"/>
        </w:rPr>
      </w:pPr>
      <w:r w:rsidRPr="000E7077">
        <w:rPr>
          <w:rFonts w:eastAsia="宋体" w:hint="eastAsia"/>
          <w:u w:val="single"/>
          <w:lang w:eastAsia="zh-CN"/>
        </w:rPr>
        <w:t>A</w:t>
      </w:r>
      <w:r w:rsidRPr="000E7077">
        <w:rPr>
          <w:rFonts w:eastAsia="宋体"/>
          <w:u w:val="single"/>
          <w:lang w:eastAsia="zh-CN"/>
        </w:rPr>
        <w:t>greement on voice fallbac</w:t>
      </w:r>
      <w:r>
        <w:rPr>
          <w:rFonts w:eastAsia="宋体"/>
          <w:u w:val="single"/>
          <w:lang w:eastAsia="zh-CN"/>
        </w:rPr>
        <w:t>k</w:t>
      </w:r>
    </w:p>
    <w:p w14:paraId="058BAD42" w14:textId="77777777" w:rsidR="000E7077" w:rsidRDefault="000E7077" w:rsidP="000E7077">
      <w:pPr>
        <w:pStyle w:val="Doc-text2"/>
        <w:pBdr>
          <w:top w:val="single" w:sz="4" w:space="1" w:color="auto"/>
          <w:left w:val="single" w:sz="4" w:space="4" w:color="auto"/>
          <w:bottom w:val="single" w:sz="4" w:space="1" w:color="auto"/>
          <w:right w:val="single" w:sz="4" w:space="4" w:color="auto"/>
        </w:pBdr>
      </w:pPr>
      <w:r>
        <w:t>Agreements</w:t>
      </w:r>
      <w:r w:rsidRPr="000C0EB6">
        <w:t>:</w:t>
      </w:r>
    </w:p>
    <w:p w14:paraId="5A827A31" w14:textId="77777777" w:rsidR="000E7077" w:rsidRPr="000C0EB6" w:rsidRDefault="000E7077" w:rsidP="000E7077">
      <w:pPr>
        <w:pStyle w:val="Doc-text2"/>
        <w:pBdr>
          <w:top w:val="single" w:sz="4" w:space="1" w:color="auto"/>
          <w:left w:val="single" w:sz="4" w:space="4" w:color="auto"/>
          <w:bottom w:val="single" w:sz="4" w:space="1" w:color="auto"/>
          <w:right w:val="single" w:sz="4" w:space="4" w:color="auto"/>
        </w:pBdr>
      </w:pPr>
    </w:p>
    <w:p w14:paraId="5A969300" w14:textId="77777777" w:rsidR="000E7077" w:rsidRPr="00706FE3" w:rsidRDefault="000E7077" w:rsidP="000E7077">
      <w:pPr>
        <w:pStyle w:val="Doc-text2"/>
        <w:pBdr>
          <w:top w:val="single" w:sz="4" w:space="1" w:color="auto"/>
          <w:left w:val="single" w:sz="4" w:space="4" w:color="auto"/>
          <w:bottom w:val="single" w:sz="4" w:space="1" w:color="auto"/>
          <w:right w:val="single" w:sz="4" w:space="4" w:color="auto"/>
        </w:pBdr>
        <w:rPr>
          <w:bCs/>
        </w:rPr>
      </w:pPr>
      <w:r w:rsidRPr="00706FE3">
        <w:rPr>
          <w:bCs/>
        </w:rPr>
        <w:t>1</w:t>
      </w:r>
      <w:r>
        <w:rPr>
          <w:bCs/>
        </w:rPr>
        <w:tab/>
      </w:r>
      <w:r w:rsidRPr="00706FE3">
        <w:rPr>
          <w:bCs/>
        </w:rPr>
        <w:t>Introduce a new indication in the LTE RLF report for the case an RLF occurs shortly after successful HO from NR to E-UTRAN for voice fallback.</w:t>
      </w:r>
    </w:p>
    <w:p w14:paraId="5D9241BD" w14:textId="77777777" w:rsidR="000E7077" w:rsidRPr="00DB3FAB" w:rsidRDefault="000E7077" w:rsidP="000E7077">
      <w:pPr>
        <w:pStyle w:val="Doc-text2"/>
        <w:pBdr>
          <w:top w:val="single" w:sz="4" w:space="1" w:color="auto"/>
          <w:left w:val="single" w:sz="4" w:space="4" w:color="auto"/>
          <w:bottom w:val="single" w:sz="4" w:space="1" w:color="auto"/>
          <w:right w:val="single" w:sz="4" w:space="4" w:color="auto"/>
        </w:pBdr>
      </w:pPr>
    </w:p>
    <w:p w14:paraId="4EF0C83A" w14:textId="77777777" w:rsidR="000E7077" w:rsidRPr="00DB3FAB" w:rsidRDefault="000E7077" w:rsidP="000E7077">
      <w:pPr>
        <w:pStyle w:val="Doc-text2"/>
        <w:pBdr>
          <w:top w:val="single" w:sz="4" w:space="1" w:color="auto"/>
          <w:left w:val="single" w:sz="4" w:space="4" w:color="auto"/>
          <w:bottom w:val="single" w:sz="4" w:space="1" w:color="auto"/>
          <w:right w:val="single" w:sz="4" w:space="4" w:color="auto"/>
        </w:pBdr>
      </w:pPr>
      <w:r w:rsidRPr="00DB3FAB">
        <w:t>2</w:t>
      </w:r>
      <w:r w:rsidRPr="00DB3FAB">
        <w:tab/>
        <w:t>UE to log the time until reconnection during RRC connection establishment to the acceptable cell and reconnection cell ID in is absent</w:t>
      </w:r>
      <w:r>
        <w:t>, which will reuse the legacy field.</w:t>
      </w:r>
    </w:p>
    <w:p w14:paraId="03FB4099" w14:textId="58E9EA33" w:rsidR="000E7077" w:rsidRPr="000E7077" w:rsidRDefault="000E7077" w:rsidP="000E7077">
      <w:pPr>
        <w:rPr>
          <w:rFonts w:eastAsia="宋体"/>
          <w:u w:val="single"/>
          <w:lang w:eastAsia="zh-CN"/>
        </w:rPr>
      </w:pPr>
    </w:p>
    <w:p w14:paraId="19793A3C" w14:textId="17226993" w:rsidR="000E7077" w:rsidRDefault="000E7077" w:rsidP="000E7077">
      <w:pPr>
        <w:rPr>
          <w:rFonts w:eastAsia="宋体"/>
          <w:u w:val="single"/>
          <w:lang w:eastAsia="zh-CN"/>
        </w:rPr>
      </w:pPr>
      <w:r w:rsidRPr="000E7077">
        <w:rPr>
          <w:rFonts w:eastAsia="宋体" w:hint="eastAsia"/>
          <w:u w:val="single"/>
          <w:lang w:eastAsia="zh-CN"/>
        </w:rPr>
        <w:t>A</w:t>
      </w:r>
      <w:r w:rsidRPr="000E7077">
        <w:rPr>
          <w:rFonts w:eastAsia="宋体"/>
          <w:u w:val="single"/>
          <w:lang w:eastAsia="zh-CN"/>
        </w:rPr>
        <w:t xml:space="preserve">greement on </w:t>
      </w:r>
      <w:r>
        <w:rPr>
          <w:rFonts w:eastAsia="宋体"/>
          <w:u w:val="single"/>
          <w:lang w:eastAsia="zh-CN"/>
        </w:rPr>
        <w:t xml:space="preserve">SHR </w:t>
      </w:r>
      <w:r w:rsidR="00BB07EE">
        <w:rPr>
          <w:rFonts w:eastAsia="宋体"/>
          <w:u w:val="single"/>
          <w:lang w:eastAsia="zh-CN"/>
        </w:rPr>
        <w:t>and SPR</w:t>
      </w:r>
    </w:p>
    <w:p w14:paraId="7B025D43" w14:textId="77777777" w:rsidR="000E7077" w:rsidRDefault="000E7077" w:rsidP="000E7077">
      <w:pPr>
        <w:pStyle w:val="Doc-text2"/>
      </w:pPr>
      <w:r>
        <w:t>=&gt;</w:t>
      </w:r>
      <w:r>
        <w:tab/>
      </w:r>
      <w:r w:rsidRPr="00FD4BFB">
        <w:t xml:space="preserve">intra-NR SHR </w:t>
      </w:r>
      <w:r>
        <w:t>and Inter-RAT SHR from LTE to NR will be deprioritized in RAN2 for R18.</w:t>
      </w:r>
    </w:p>
    <w:p w14:paraId="24C0C2E9" w14:textId="77777777" w:rsidR="000E7077" w:rsidRDefault="000E7077" w:rsidP="000E7077">
      <w:pPr>
        <w:pStyle w:val="Doc-text2"/>
      </w:pPr>
      <w:r>
        <w:t>=&gt;</w:t>
      </w:r>
      <w:r>
        <w:tab/>
        <w:t>SPR except the critical issues will not be further enhanced from this meeting until the end of R18.</w:t>
      </w:r>
    </w:p>
    <w:p w14:paraId="120229F5" w14:textId="754E3AAD" w:rsidR="000E7077" w:rsidRDefault="000E7077" w:rsidP="000E7077">
      <w:pPr>
        <w:pStyle w:val="Doc-text2"/>
      </w:pPr>
      <w:r>
        <w:t>=&gt;</w:t>
      </w:r>
      <w:r>
        <w:tab/>
        <w:t>Send LS RAN3 the above conclusion is acceptable for RAN3 (Huawei# 579).</w:t>
      </w:r>
    </w:p>
    <w:p w14:paraId="4C10266A" w14:textId="77777777" w:rsidR="00BB07EE" w:rsidRDefault="00BB07EE" w:rsidP="00BB07EE">
      <w:pPr>
        <w:pStyle w:val="Doc-text2"/>
        <w:pBdr>
          <w:top w:val="single" w:sz="4" w:space="1" w:color="auto"/>
          <w:left w:val="single" w:sz="4" w:space="4" w:color="auto"/>
          <w:bottom w:val="single" w:sz="4" w:space="1" w:color="auto"/>
          <w:right w:val="single" w:sz="4" w:space="4" w:color="auto"/>
        </w:pBdr>
      </w:pPr>
      <w:r>
        <w:t>1</w:t>
      </w:r>
      <w:r>
        <w:tab/>
        <w:t xml:space="preserve"> For values of triggering conditions of SPR, Percentage based threshold variables for SHR (T310/T312/T304) can be reused for SPR is applied.</w:t>
      </w:r>
    </w:p>
    <w:p w14:paraId="20CA7E58" w14:textId="77777777" w:rsidR="000E7077" w:rsidRPr="000E7077" w:rsidRDefault="000E7077" w:rsidP="000E7077">
      <w:pPr>
        <w:rPr>
          <w:rFonts w:eastAsia="宋体"/>
          <w:u w:val="single"/>
          <w:lang w:eastAsia="zh-CN"/>
        </w:rPr>
      </w:pPr>
    </w:p>
    <w:p w14:paraId="0F565D06" w14:textId="6371FBD0" w:rsidR="00A818D0" w:rsidRDefault="00A818D0" w:rsidP="00A818D0">
      <w:pPr>
        <w:spacing w:before="240"/>
        <w:rPr>
          <w:rFonts w:eastAsia="宋体"/>
          <w:lang w:eastAsia="zh-CN"/>
        </w:rPr>
      </w:pPr>
      <w:r>
        <w:rPr>
          <w:rFonts w:eastAsia="宋体"/>
          <w:lang w:eastAsia="zh-CN"/>
        </w:rPr>
        <w:t>T</w:t>
      </w:r>
      <w:r w:rsidR="00BB07EE">
        <w:rPr>
          <w:rFonts w:eastAsia="宋体"/>
          <w:lang w:eastAsia="zh-CN"/>
        </w:rPr>
        <w:t>h</w:t>
      </w:r>
      <w:r>
        <w:rPr>
          <w:rFonts w:eastAsia="宋体"/>
          <w:lang w:eastAsia="zh-CN"/>
        </w:rPr>
        <w:t>ere was a LS from RAN3 [1]</w:t>
      </w:r>
      <w:r w:rsidR="000B4933">
        <w:rPr>
          <w:rFonts w:eastAsia="宋体"/>
          <w:lang w:eastAsia="zh-CN"/>
        </w:rPr>
        <w:t xml:space="preserve"> for RAN2 to consider the </w:t>
      </w:r>
      <w:r w:rsidR="00DC64E0">
        <w:rPr>
          <w:rFonts w:eastAsia="宋体"/>
          <w:lang w:eastAsia="zh-CN"/>
        </w:rPr>
        <w:t xml:space="preserve">UE-specific </w:t>
      </w:r>
      <w:r w:rsidR="00DC64E0">
        <w:rPr>
          <w:rFonts w:eastAsia="宋体" w:hint="eastAsia"/>
          <w:lang w:eastAsia="zh-CN"/>
        </w:rPr>
        <w:t>mobility</w:t>
      </w:r>
      <w:r w:rsidR="00DC64E0">
        <w:rPr>
          <w:rFonts w:eastAsia="宋体"/>
          <w:lang w:eastAsia="zh-CN"/>
        </w:rPr>
        <w:t xml:space="preserve"> information retrieval solution, which is helpful for the network to perform SHR and SPR related optimizations. </w:t>
      </w:r>
    </w:p>
    <w:p w14:paraId="2A60A2E8" w14:textId="67EA76C8" w:rsidR="000E7077" w:rsidRPr="00DC64E0" w:rsidRDefault="00A818D0" w:rsidP="00DC64E0">
      <w:pPr>
        <w:spacing w:before="240"/>
        <w:rPr>
          <w:rFonts w:eastAsia="宋体"/>
          <w:lang w:val="en-US" w:eastAsia="zh-CN"/>
        </w:rPr>
      </w:pPr>
      <w:r>
        <w:rPr>
          <w:rFonts w:eastAsia="宋体" w:hint="eastAsia"/>
          <w:lang w:val="en-US" w:eastAsia="zh-CN"/>
        </w:rPr>
        <w:t>I</w:t>
      </w:r>
      <w:r>
        <w:rPr>
          <w:rFonts w:eastAsia="宋体"/>
          <w:lang w:val="en-US" w:eastAsia="zh-CN"/>
        </w:rPr>
        <w:t>n this paper, we will give our considerations on the</w:t>
      </w:r>
      <w:r w:rsidR="00DC64E0">
        <w:rPr>
          <w:rFonts w:eastAsia="宋体"/>
          <w:lang w:val="en-US" w:eastAsia="zh-CN"/>
        </w:rPr>
        <w:t xml:space="preserve"> open issues</w:t>
      </w:r>
      <w:r>
        <w:rPr>
          <w:rFonts w:eastAsia="宋体"/>
          <w:lang w:val="en-US" w:eastAsia="zh-CN"/>
        </w:rPr>
        <w:t xml:space="preserve"> for</w:t>
      </w:r>
      <w:r w:rsidR="00DC64E0">
        <w:rPr>
          <w:rFonts w:eastAsia="宋体"/>
          <w:lang w:val="en-US" w:eastAsia="zh-CN"/>
        </w:rPr>
        <w:t xml:space="preserve"> voice fallback, </w:t>
      </w:r>
      <w:r>
        <w:rPr>
          <w:rFonts w:eastAsia="宋体"/>
          <w:lang w:val="en-US" w:eastAsia="zh-CN"/>
        </w:rPr>
        <w:t>intra-system inter-RAT SHR and NR-DC SPR.</w:t>
      </w:r>
    </w:p>
    <w:p w14:paraId="1BC7F40C" w14:textId="38C1D73A" w:rsidR="00285A0E" w:rsidRPr="006D11FC" w:rsidRDefault="0086327C" w:rsidP="00C74E2E">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A5B534E" w14:textId="435FA6C7" w:rsidR="00784693" w:rsidRDefault="00784693" w:rsidP="00784693">
      <w:pPr>
        <w:pStyle w:val="21"/>
        <w:rPr>
          <w:rFonts w:eastAsia="宋体"/>
          <w:lang w:eastAsia="zh-CN"/>
        </w:rPr>
      </w:pPr>
      <w:r>
        <w:rPr>
          <w:rFonts w:eastAsia="宋体" w:hint="eastAsia"/>
          <w:lang w:eastAsia="zh-CN"/>
        </w:rPr>
        <w:t>2</w:t>
      </w:r>
      <w:r w:rsidR="001C2F57">
        <w:rPr>
          <w:rFonts w:eastAsia="宋体"/>
          <w:lang w:eastAsia="zh-CN"/>
        </w:rPr>
        <w:t>.1</w:t>
      </w:r>
      <w:r>
        <w:rPr>
          <w:rFonts w:eastAsia="宋体"/>
          <w:lang w:eastAsia="zh-CN"/>
        </w:rPr>
        <w:t xml:space="preserve"> </w:t>
      </w:r>
      <w:r w:rsidR="00ED43B1">
        <w:rPr>
          <w:rFonts w:eastAsia="宋体"/>
          <w:lang w:eastAsia="zh-CN"/>
        </w:rPr>
        <w:t>V</w:t>
      </w:r>
      <w:r w:rsidR="00BB07EE">
        <w:rPr>
          <w:rFonts w:eastAsia="宋体"/>
          <w:lang w:eastAsia="zh-CN"/>
        </w:rPr>
        <w:t>oice fallback</w:t>
      </w:r>
    </w:p>
    <w:p w14:paraId="4AB9E70B" w14:textId="0FD18BD9" w:rsidR="00382457" w:rsidRDefault="00382457" w:rsidP="00382457">
      <w:pPr>
        <w:spacing w:before="240"/>
        <w:rPr>
          <w:lang w:eastAsia="zh-CN"/>
        </w:rPr>
      </w:pPr>
      <w:r>
        <w:rPr>
          <w:lang w:eastAsia="zh-CN"/>
        </w:rPr>
        <w:t xml:space="preserve">According to section 5.4.3.5 in TS 38.331, when the HOF occurs during the voice fallback procedure, the UE attempts to select a suitable E-UTRA cell first. If the voice fallback is triggered for the emergency call and no suitable E-UTRA cell is found, the UE will attempt to select an acceptable E-UTRA cell. If neither is found, UE reverts back to the configuration used in the source PCell. </w:t>
      </w:r>
    </w:p>
    <w:p w14:paraId="3FA15C3C" w14:textId="69104934" w:rsidR="00382457" w:rsidRPr="00C325A0" w:rsidRDefault="0054593E" w:rsidP="00DC64E0">
      <w:pPr>
        <w:spacing w:before="240"/>
      </w:pPr>
      <w:r>
        <w:rPr>
          <w:rFonts w:eastAsiaTheme="minorEastAsia" w:hint="eastAsia"/>
          <w:lang w:eastAsia="zh-CN"/>
        </w:rPr>
        <w:lastRenderedPageBreak/>
        <w:t>I</w:t>
      </w:r>
      <w:r>
        <w:rPr>
          <w:rFonts w:eastAsiaTheme="minorEastAsia"/>
          <w:lang w:eastAsia="zh-CN"/>
        </w:rPr>
        <w:t>n last meeting, RAN2 has agreed to reuse the legacy</w:t>
      </w:r>
      <w:r w:rsidR="001B16A7">
        <w:rPr>
          <w:rFonts w:eastAsiaTheme="minorEastAsia"/>
          <w:lang w:eastAsia="zh-CN"/>
        </w:rPr>
        <w:t xml:space="preserve"> field</w:t>
      </w:r>
      <w:r w:rsidR="00382457">
        <w:rPr>
          <w:rFonts w:eastAsiaTheme="minorEastAsia"/>
          <w:lang w:eastAsia="zh-CN"/>
        </w:rPr>
        <w:t>s</w:t>
      </w:r>
      <w:r w:rsidR="001B16A7">
        <w:rPr>
          <w:rFonts w:eastAsiaTheme="minorEastAsia"/>
          <w:lang w:eastAsia="zh-CN"/>
        </w:rPr>
        <w:t xml:space="preserve"> of RLF report to implicitly indicate whether an acceptable cell is found after voice fallback HOF</w:t>
      </w:r>
      <w:r w:rsidR="00382457">
        <w:rPr>
          <w:rFonts w:eastAsiaTheme="minorEastAsia"/>
          <w:lang w:eastAsia="zh-CN"/>
        </w:rPr>
        <w:t xml:space="preserve">, which are the </w:t>
      </w:r>
      <w:r w:rsidR="00382457" w:rsidRPr="00382457">
        <w:rPr>
          <w:i/>
        </w:rPr>
        <w:t>timeUntilReconnection-r16</w:t>
      </w:r>
      <w:r w:rsidR="00382457">
        <w:rPr>
          <w:i/>
        </w:rPr>
        <w:t xml:space="preserve"> IE </w:t>
      </w:r>
      <w:r w:rsidR="00382457" w:rsidRPr="00382457">
        <w:t>and</w:t>
      </w:r>
      <w:r w:rsidR="00382457">
        <w:rPr>
          <w:i/>
        </w:rPr>
        <w:t xml:space="preserve"> </w:t>
      </w:r>
      <w:r w:rsidR="00382457" w:rsidRPr="00382457">
        <w:rPr>
          <w:i/>
        </w:rPr>
        <w:t>reestablishmentCellId-r16</w:t>
      </w:r>
      <w:r w:rsidR="00382457" w:rsidRPr="00382457">
        <w:t xml:space="preserve"> IE</w:t>
      </w:r>
      <w:r w:rsidR="00382457">
        <w:t xml:space="preserve">. </w:t>
      </w:r>
      <w:r w:rsidR="00382457">
        <w:rPr>
          <w:lang w:eastAsia="zh-CN"/>
        </w:rPr>
        <w:t>H</w:t>
      </w:r>
      <w:r w:rsidR="00382457" w:rsidRPr="00382457">
        <w:rPr>
          <w:rFonts w:hint="eastAsia"/>
          <w:lang w:eastAsia="zh-CN"/>
        </w:rPr>
        <w:t>owever</w:t>
      </w:r>
      <w:r w:rsidR="00382457">
        <w:rPr>
          <w:lang w:eastAsia="zh-CN"/>
        </w:rPr>
        <w:t>, t</w:t>
      </w:r>
      <w:r w:rsidR="00382457" w:rsidRPr="00382457">
        <w:rPr>
          <w:rFonts w:eastAsiaTheme="minorEastAsia"/>
          <w:lang w:eastAsia="zh-CN"/>
        </w:rPr>
        <w:t xml:space="preserve">he </w:t>
      </w:r>
      <w:r w:rsidR="00382457" w:rsidRPr="00382457">
        <w:rPr>
          <w:rFonts w:eastAsiaTheme="minorEastAsia" w:hint="eastAsia"/>
          <w:lang w:eastAsia="zh-CN"/>
        </w:rPr>
        <w:t>definition</w:t>
      </w:r>
      <w:r w:rsidR="00382457" w:rsidRPr="00382457">
        <w:rPr>
          <w:rFonts w:eastAsiaTheme="minorEastAsia"/>
          <w:lang w:eastAsia="zh-CN"/>
        </w:rPr>
        <w:t xml:space="preserve"> of </w:t>
      </w:r>
      <w:r w:rsidR="00382457" w:rsidRPr="00382457">
        <w:rPr>
          <w:i/>
        </w:rPr>
        <w:t>timeUntilReconnection-r16</w:t>
      </w:r>
      <w:r w:rsidR="00382457">
        <w:rPr>
          <w:i/>
        </w:rPr>
        <w:t xml:space="preserve"> IE</w:t>
      </w:r>
      <w:r w:rsidR="00117428">
        <w:rPr>
          <w:i/>
        </w:rPr>
        <w:t xml:space="preserve"> </w:t>
      </w:r>
      <w:r w:rsidR="00257DEB">
        <w:t>restricts UE to initiate RRC Setup after failing to perform reestablishment, which implies UE fallbacks to RRC setup from RRC reestablishmen</w:t>
      </w:r>
      <w:r w:rsidR="00257DEB" w:rsidRPr="00F02097">
        <w:rPr>
          <w:rFonts w:eastAsiaTheme="minorEastAsia"/>
          <w:lang w:eastAsia="zh-CN"/>
        </w:rPr>
        <w:t>t</w:t>
      </w:r>
      <w:r w:rsidR="00741706" w:rsidRPr="00F02097">
        <w:rPr>
          <w:rFonts w:eastAsiaTheme="minorEastAsia"/>
          <w:lang w:eastAsia="zh-CN"/>
        </w:rPr>
        <w:t>.</w:t>
      </w:r>
      <w:r w:rsidR="00F02097">
        <w:rPr>
          <w:rFonts w:eastAsiaTheme="minorEastAsia"/>
          <w:lang w:eastAsia="zh-CN"/>
        </w:rPr>
        <w:t xml:space="preserve"> </w:t>
      </w:r>
      <w:r w:rsidR="00741706" w:rsidRPr="00F02097">
        <w:rPr>
          <w:rFonts w:eastAsiaTheme="minorEastAsia"/>
          <w:lang w:eastAsia="zh-CN"/>
        </w:rPr>
        <w:t>I</w:t>
      </w:r>
      <w:r w:rsidR="00135DB3">
        <w:rPr>
          <w:rFonts w:eastAsiaTheme="minorEastAsia"/>
          <w:lang w:eastAsia="zh-CN"/>
        </w:rPr>
        <w:t>n voice fallback HOF case, the suitab</w:t>
      </w:r>
      <w:r w:rsidR="00135DB3">
        <w:rPr>
          <w:rFonts w:eastAsiaTheme="minorEastAsia" w:hint="eastAsia"/>
          <w:lang w:eastAsia="zh-CN"/>
        </w:rPr>
        <w:t>le</w:t>
      </w:r>
      <w:r w:rsidR="00135DB3">
        <w:rPr>
          <w:rFonts w:eastAsiaTheme="minorEastAsia"/>
          <w:lang w:eastAsia="zh-CN"/>
        </w:rPr>
        <w:t xml:space="preserve">/acceptable cell is found towards which RRC setup procedure is initiated, and </w:t>
      </w:r>
      <w:r w:rsidR="00135DB3">
        <w:rPr>
          <w:rFonts w:eastAsiaTheme="minorEastAsia" w:hint="eastAsia"/>
          <w:lang w:eastAsia="zh-CN"/>
        </w:rPr>
        <w:t>otherwise</w:t>
      </w:r>
      <w:r w:rsidR="00135DB3">
        <w:rPr>
          <w:rFonts w:eastAsiaTheme="minorEastAsia"/>
          <w:lang w:eastAsia="zh-CN"/>
        </w:rPr>
        <w:t xml:space="preserve"> the RRC reestablishment </w:t>
      </w:r>
      <w:r w:rsidR="00135DB3">
        <w:rPr>
          <w:rFonts w:eastAsiaTheme="minorEastAsia" w:hint="eastAsia"/>
          <w:lang w:eastAsia="zh-CN"/>
        </w:rPr>
        <w:t>towards</w:t>
      </w:r>
      <w:r w:rsidR="00135DB3">
        <w:rPr>
          <w:rFonts w:eastAsiaTheme="minorEastAsia"/>
          <w:lang w:eastAsia="zh-CN"/>
        </w:rPr>
        <w:t xml:space="preserve"> source NR cell </w:t>
      </w:r>
      <w:r w:rsidR="00135DB3">
        <w:rPr>
          <w:rFonts w:eastAsiaTheme="minorEastAsia" w:hint="eastAsia"/>
          <w:lang w:eastAsia="zh-CN"/>
        </w:rPr>
        <w:t>is</w:t>
      </w:r>
      <w:r w:rsidR="00135DB3">
        <w:rPr>
          <w:rFonts w:eastAsiaTheme="minorEastAsia"/>
          <w:lang w:eastAsia="zh-CN"/>
        </w:rPr>
        <w:t xml:space="preserve"> </w:t>
      </w:r>
      <w:r w:rsidR="00135DB3">
        <w:rPr>
          <w:rFonts w:eastAsiaTheme="minorEastAsia" w:hint="eastAsia"/>
          <w:lang w:eastAsia="zh-CN"/>
        </w:rPr>
        <w:t>initiated</w:t>
      </w:r>
      <w:r w:rsidR="00135DB3">
        <w:rPr>
          <w:rFonts w:eastAsiaTheme="minorEastAsia"/>
          <w:lang w:eastAsia="zh-CN"/>
        </w:rPr>
        <w:t>. Hence</w:t>
      </w:r>
      <w:r w:rsidR="00C325A0">
        <w:rPr>
          <w:rFonts w:eastAsiaTheme="minorEastAsia"/>
          <w:lang w:eastAsia="zh-CN"/>
        </w:rPr>
        <w:t xml:space="preserve">, RRC setup procedure </w:t>
      </w:r>
      <w:r w:rsidR="00C325A0">
        <w:rPr>
          <w:rFonts w:eastAsiaTheme="minorEastAsia" w:hint="eastAsia"/>
          <w:lang w:eastAsia="zh-CN"/>
        </w:rPr>
        <w:t>and</w:t>
      </w:r>
      <w:r w:rsidR="00C325A0">
        <w:rPr>
          <w:rFonts w:eastAsiaTheme="minorEastAsia"/>
          <w:lang w:eastAsia="zh-CN"/>
        </w:rPr>
        <w:t xml:space="preserve"> RRC reestablishment procedure is </w:t>
      </w:r>
      <w:r w:rsidR="00135DB3">
        <w:rPr>
          <w:rFonts w:eastAsiaTheme="minorEastAsia"/>
          <w:lang w:eastAsia="zh-CN"/>
        </w:rPr>
        <w:t>one way or another, not in a sequential orde</w:t>
      </w:r>
      <w:r w:rsidR="00C325A0">
        <w:rPr>
          <w:rFonts w:eastAsiaTheme="minorEastAsia"/>
          <w:lang w:eastAsia="zh-CN"/>
        </w:rPr>
        <w:t xml:space="preserve">r.  In our understanding, instead of changing the meaning of </w:t>
      </w:r>
      <w:r w:rsidR="00C325A0" w:rsidRPr="00382457">
        <w:rPr>
          <w:i/>
        </w:rPr>
        <w:t>timeUntilReconnection-r16</w:t>
      </w:r>
      <w:r w:rsidR="00C325A0">
        <w:rPr>
          <w:i/>
        </w:rPr>
        <w:t xml:space="preserve"> IE</w:t>
      </w:r>
      <w:r w:rsidR="00C325A0" w:rsidRPr="00C325A0">
        <w:t>,</w:t>
      </w:r>
      <w:r w:rsidR="00C325A0">
        <w:t xml:space="preserve"> a new indication is needed in the RLF report to indicate whether the reconnected cell is an acceptable cell or not.</w:t>
      </w:r>
    </w:p>
    <w:p w14:paraId="45A5C358" w14:textId="602D6D68" w:rsidR="00382457" w:rsidRDefault="00C325A0" w:rsidP="00C325A0">
      <w:pPr>
        <w:pStyle w:val="Proposal"/>
        <w:rPr>
          <w:rFonts w:eastAsiaTheme="minorEastAsia"/>
          <w:lang w:eastAsia="zh-CN"/>
        </w:rPr>
      </w:pPr>
      <w:r>
        <w:rPr>
          <w:rFonts w:eastAsiaTheme="minorEastAsia" w:hint="eastAsia"/>
          <w:lang w:eastAsia="zh-CN"/>
        </w:rPr>
        <w:t>R</w:t>
      </w:r>
      <w:r>
        <w:rPr>
          <w:rFonts w:eastAsiaTheme="minorEastAsia"/>
          <w:lang w:eastAsia="zh-CN"/>
        </w:rPr>
        <w:t xml:space="preserve">AN2 agree </w:t>
      </w:r>
      <w:r w:rsidR="00117428">
        <w:rPr>
          <w:rFonts w:eastAsiaTheme="minorEastAsia"/>
          <w:lang w:eastAsia="zh-CN"/>
        </w:rPr>
        <w:t xml:space="preserve">to include a new indication </w:t>
      </w:r>
      <w:r w:rsidR="007300CB">
        <w:rPr>
          <w:rFonts w:eastAsiaTheme="minorEastAsia"/>
          <w:lang w:eastAsia="zh-CN"/>
        </w:rPr>
        <w:t xml:space="preserve">in the RLF report </w:t>
      </w:r>
      <w:r w:rsidR="00117428">
        <w:rPr>
          <w:rFonts w:eastAsiaTheme="minorEastAsia"/>
          <w:lang w:eastAsia="zh-CN"/>
        </w:rPr>
        <w:t xml:space="preserve">for an acceptable cell instead of using the legacy </w:t>
      </w:r>
      <w:r w:rsidR="00117428" w:rsidRPr="00382457">
        <w:rPr>
          <w:i/>
        </w:rPr>
        <w:t>timeUntilReconnection</w:t>
      </w:r>
      <w:r w:rsidR="00117428">
        <w:rPr>
          <w:i/>
        </w:rPr>
        <w:t xml:space="preserve"> </w:t>
      </w:r>
      <w:r w:rsidR="00117428" w:rsidRPr="00117428">
        <w:t>IE.</w:t>
      </w:r>
    </w:p>
    <w:p w14:paraId="534A0F5E" w14:textId="72B90929" w:rsidR="001B16A7" w:rsidRDefault="001B16A7" w:rsidP="00DC64E0">
      <w:pPr>
        <w:spacing w:before="240"/>
        <w:rPr>
          <w:rFonts w:eastAsiaTheme="minorEastAsia"/>
          <w:lang w:eastAsia="zh-CN"/>
        </w:rPr>
      </w:pPr>
      <w:r>
        <w:rPr>
          <w:rFonts w:eastAsiaTheme="minorEastAsia"/>
          <w:lang w:eastAsia="zh-CN"/>
        </w:rPr>
        <w:t xml:space="preserve">Furthermore, we believe that it is also beneficial for network to distinguish an emergency call from normal call from network. Since for emergency call, upon voice fallback HOF, UE first attempt to select a suitable cell and secondly an acceptable cell. The </w:t>
      </w:r>
      <w:r w:rsidR="00382457">
        <w:rPr>
          <w:rFonts w:eastAsiaTheme="minorEastAsia"/>
          <w:lang w:eastAsia="zh-CN"/>
        </w:rPr>
        <w:t>differentiation of acceptable cell is just one case of emergency call. In order to maximize the chance of emergency call service continuity when network performs optimization based on RLF report, an indication of emergency call is preferred to be reported by UE.</w:t>
      </w:r>
    </w:p>
    <w:p w14:paraId="2D487189" w14:textId="325152D2" w:rsidR="00382457" w:rsidRDefault="00382457" w:rsidP="00382457">
      <w:pPr>
        <w:pStyle w:val="Proposal"/>
        <w:rPr>
          <w:rFonts w:eastAsiaTheme="minorEastAsia"/>
          <w:lang w:eastAsia="zh-CN"/>
        </w:rPr>
      </w:pPr>
      <w:r>
        <w:rPr>
          <w:rFonts w:eastAsiaTheme="minorEastAsia" w:hint="eastAsia"/>
          <w:lang w:eastAsia="zh-CN"/>
        </w:rPr>
        <w:t>R</w:t>
      </w:r>
      <w:r>
        <w:rPr>
          <w:rFonts w:eastAsiaTheme="minorEastAsia"/>
          <w:lang w:eastAsia="zh-CN"/>
        </w:rPr>
        <w:t xml:space="preserve">AN2 agree to include a separate indication </w:t>
      </w:r>
      <w:r w:rsidR="007300CB">
        <w:rPr>
          <w:rFonts w:eastAsiaTheme="minorEastAsia"/>
          <w:lang w:eastAsia="zh-CN"/>
        </w:rPr>
        <w:t xml:space="preserve">in the RLF report </w:t>
      </w:r>
      <w:r>
        <w:rPr>
          <w:rFonts w:eastAsiaTheme="minorEastAsia"/>
          <w:lang w:eastAsia="zh-CN"/>
        </w:rPr>
        <w:t>to differentiate the emergency call from normal call.</w:t>
      </w:r>
    </w:p>
    <w:p w14:paraId="74E30B91" w14:textId="77777777" w:rsidR="005D3439" w:rsidRPr="0054593E" w:rsidRDefault="005D3439" w:rsidP="005D3439">
      <w:pPr>
        <w:pStyle w:val="Proposal"/>
        <w:numPr>
          <w:ilvl w:val="0"/>
          <w:numId w:val="0"/>
        </w:numPr>
        <w:rPr>
          <w:rFonts w:eastAsiaTheme="minorEastAsia" w:hint="eastAsia"/>
          <w:lang w:eastAsia="zh-CN"/>
        </w:rPr>
      </w:pPr>
    </w:p>
    <w:p w14:paraId="307C1637" w14:textId="43A19C24" w:rsidR="008B01F5" w:rsidRDefault="008B01F5" w:rsidP="008B01F5">
      <w:pPr>
        <w:pStyle w:val="21"/>
        <w:rPr>
          <w:rFonts w:eastAsia="宋体"/>
          <w:lang w:eastAsia="zh-CN"/>
        </w:rPr>
      </w:pPr>
      <w:r>
        <w:rPr>
          <w:rFonts w:eastAsia="宋体" w:hint="eastAsia"/>
          <w:lang w:eastAsia="zh-CN"/>
        </w:rPr>
        <w:t>2</w:t>
      </w:r>
      <w:r w:rsidR="00081E9F">
        <w:rPr>
          <w:rFonts w:eastAsia="宋体"/>
          <w:lang w:eastAsia="zh-CN"/>
        </w:rPr>
        <w:t>.2</w:t>
      </w:r>
      <w:r w:rsidR="00BB07EE">
        <w:rPr>
          <w:rFonts w:eastAsia="宋体"/>
          <w:lang w:eastAsia="zh-CN"/>
        </w:rPr>
        <w:t xml:space="preserve"> Intra-system Inter-RAT SHR from NR to LTE</w:t>
      </w:r>
    </w:p>
    <w:p w14:paraId="4F687AE6" w14:textId="14252462" w:rsidR="00ED5C32" w:rsidRDefault="00ED5C32" w:rsidP="005D0BB6">
      <w:pPr>
        <w:widowControl w:val="0"/>
        <w:spacing w:after="100" w:afterAutospacing="1"/>
        <w:jc w:val="both"/>
        <w:rPr>
          <w:rFonts w:eastAsiaTheme="minorEastAsia"/>
          <w:lang w:eastAsia="zh-CN"/>
        </w:rPr>
      </w:pPr>
      <w:r w:rsidRPr="00ED5C32">
        <w:rPr>
          <w:rFonts w:eastAsiaTheme="minorEastAsia" w:hint="eastAsia"/>
          <w:lang w:eastAsia="zh-CN"/>
        </w:rPr>
        <w:t>I</w:t>
      </w:r>
      <w:r w:rsidRPr="00ED5C32">
        <w:rPr>
          <w:rFonts w:eastAsiaTheme="minorEastAsia"/>
          <w:lang w:eastAsia="zh-CN"/>
        </w:rPr>
        <w:t xml:space="preserve">n the LS </w:t>
      </w:r>
      <w:r>
        <w:rPr>
          <w:rFonts w:eastAsiaTheme="minorEastAsia"/>
          <w:lang w:eastAsia="zh-CN"/>
        </w:rPr>
        <w:t>[</w:t>
      </w:r>
      <w:r w:rsidR="009B45EE">
        <w:rPr>
          <w:rFonts w:eastAsiaTheme="minorEastAsia"/>
          <w:lang w:eastAsia="zh-CN"/>
        </w:rPr>
        <w:t>1</w:t>
      </w:r>
      <w:r>
        <w:rPr>
          <w:rFonts w:eastAsiaTheme="minorEastAsia"/>
          <w:lang w:eastAsia="zh-CN"/>
        </w:rPr>
        <w:t>], RAN3 has discussed how to retrieve UE-specific mobility information when the network performs SHR and SPR related optimization.</w:t>
      </w:r>
      <w:r w:rsidR="00865C4A">
        <w:rPr>
          <w:rFonts w:eastAsiaTheme="minorEastAsia"/>
          <w:lang w:eastAsia="zh-CN"/>
        </w:rPr>
        <w:t xml:space="preserve"> One solution is that UE re</w:t>
      </w:r>
      <w:bookmarkStart w:id="3" w:name="_GoBack"/>
      <w:bookmarkEnd w:id="3"/>
      <w:r w:rsidR="00865C4A">
        <w:rPr>
          <w:rFonts w:eastAsiaTheme="minorEastAsia"/>
          <w:lang w:eastAsia="zh-CN"/>
        </w:rPr>
        <w:t>port the source C-RNTI and time since report generating (HO</w:t>
      </w:r>
      <w:r w:rsidR="00865C4A">
        <w:rPr>
          <w:rFonts w:eastAsiaTheme="minorEastAsia" w:hint="eastAsia"/>
          <w:lang w:eastAsia="zh-CN"/>
        </w:rPr>
        <w:t>/P</w:t>
      </w:r>
      <w:r w:rsidR="00865C4A">
        <w:rPr>
          <w:rFonts w:eastAsiaTheme="minorEastAsia"/>
          <w:lang w:eastAsia="zh-CN"/>
        </w:rPr>
        <w:t>SC</w:t>
      </w:r>
      <w:r w:rsidR="00865C4A">
        <w:rPr>
          <w:rFonts w:eastAsiaTheme="minorEastAsia" w:hint="eastAsia"/>
          <w:lang w:eastAsia="zh-CN"/>
        </w:rPr>
        <w:t>ell</w:t>
      </w:r>
      <w:r w:rsidR="00865C4A">
        <w:rPr>
          <w:rFonts w:eastAsiaTheme="minorEastAsia"/>
          <w:lang w:eastAsia="zh-CN"/>
        </w:rPr>
        <w:t xml:space="preserve"> change</w:t>
      </w:r>
      <w:r w:rsidR="00865C4A">
        <w:rPr>
          <w:rFonts w:eastAsiaTheme="minorEastAsia" w:hint="eastAsia"/>
          <w:lang w:eastAsia="zh-CN"/>
        </w:rPr>
        <w:t>/</w:t>
      </w:r>
      <w:r w:rsidR="00865C4A">
        <w:rPr>
          <w:rFonts w:eastAsiaTheme="minorEastAsia"/>
          <w:lang w:eastAsia="zh-CN"/>
        </w:rPr>
        <w:t xml:space="preserve">PSCell addition command) and fetching(retrieving SHR/SPR from UE) to assist the network node receiving SHR/SPR to retrieve the UE-specific configuration of interest. Another solution is to send UE “the configuration information”, which is a reference to a configuration or a set of configuration parameters, and UE report the configuration information in the report to the network. </w:t>
      </w:r>
      <w:r w:rsidR="00562A84">
        <w:rPr>
          <w:rFonts w:eastAsiaTheme="minorEastAsia"/>
          <w:lang w:eastAsia="zh-CN"/>
        </w:rPr>
        <w:t>The following questions regarding the two possible solutions for RAN2 to further consider is listed as below:</w:t>
      </w:r>
    </w:p>
    <w:tbl>
      <w:tblPr>
        <w:tblStyle w:val="af6"/>
        <w:tblW w:w="0" w:type="auto"/>
        <w:tblLook w:val="04A0" w:firstRow="1" w:lastRow="0" w:firstColumn="1" w:lastColumn="0" w:noHBand="0" w:noVBand="1"/>
      </w:tblPr>
      <w:tblGrid>
        <w:gridCol w:w="9631"/>
      </w:tblGrid>
      <w:tr w:rsidR="00AC7BE6" w14:paraId="493C7DF6" w14:textId="77777777" w:rsidTr="00AC7BE6">
        <w:tc>
          <w:tcPr>
            <w:tcW w:w="9631" w:type="dxa"/>
          </w:tcPr>
          <w:p w14:paraId="30B91618" w14:textId="77777777" w:rsidR="00AC7BE6" w:rsidRPr="00562A84" w:rsidRDefault="00AC7BE6" w:rsidP="00AC7BE6">
            <w:pPr>
              <w:spacing w:before="120"/>
              <w:rPr>
                <w:bCs/>
                <w:i/>
                <w:sz w:val="22"/>
              </w:rPr>
            </w:pPr>
            <w:r w:rsidRPr="00562A84">
              <w:rPr>
                <w:rFonts w:hint="eastAsia"/>
                <w:bCs/>
                <w:i/>
                <w:sz w:val="22"/>
              </w:rPr>
              <w:t>R</w:t>
            </w:r>
            <w:r w:rsidRPr="00562A84">
              <w:rPr>
                <w:bCs/>
                <w:i/>
                <w:sz w:val="22"/>
              </w:rPr>
              <w:t>AN3 therefore have the following questions to RAN2:</w:t>
            </w:r>
          </w:p>
          <w:p w14:paraId="47915462" w14:textId="77777777" w:rsidR="00AC7BE6" w:rsidRPr="00562A84" w:rsidRDefault="00AC7BE6" w:rsidP="00AC7BE6">
            <w:pPr>
              <w:spacing w:before="120"/>
              <w:rPr>
                <w:bCs/>
                <w:i/>
                <w:sz w:val="22"/>
              </w:rPr>
            </w:pPr>
            <w:r w:rsidRPr="00562A84">
              <w:rPr>
                <w:b/>
                <w:bCs/>
                <w:i/>
                <w:sz w:val="22"/>
              </w:rPr>
              <w:t xml:space="preserve">Q1: </w:t>
            </w:r>
            <w:r w:rsidRPr="00562A84">
              <w:rPr>
                <w:bCs/>
                <w:i/>
                <w:sz w:val="22"/>
              </w:rPr>
              <w:t>Whether RAN2 sees any issues in defining a solution for “Configuration Information” as described above?</w:t>
            </w:r>
          </w:p>
          <w:p w14:paraId="2D5F2040" w14:textId="77777777" w:rsidR="00AC7BE6" w:rsidRPr="00562A84" w:rsidRDefault="00AC7BE6" w:rsidP="00AC7BE6">
            <w:pPr>
              <w:spacing w:before="120"/>
              <w:rPr>
                <w:bCs/>
                <w:i/>
                <w:sz w:val="22"/>
              </w:rPr>
            </w:pPr>
            <w:r w:rsidRPr="00562A84">
              <w:rPr>
                <w:b/>
                <w:bCs/>
                <w:i/>
                <w:sz w:val="22"/>
              </w:rPr>
              <w:t xml:space="preserve">Q2: </w:t>
            </w:r>
            <w:r w:rsidRPr="00562A84">
              <w:rPr>
                <w:bCs/>
                <w:i/>
                <w:sz w:val="22"/>
              </w:rPr>
              <w:t>For SHR/SPR, is there any issue to include this “Configuration Information” in the RRC Reconfiguration message with sync containing Handover Command or PSCell change command?</w:t>
            </w:r>
          </w:p>
          <w:p w14:paraId="0E435C66" w14:textId="7DBB5A26" w:rsidR="00AC7BE6" w:rsidRPr="00AC7BE6" w:rsidRDefault="00AC7BE6" w:rsidP="00AC7BE6">
            <w:pPr>
              <w:spacing w:before="120"/>
              <w:rPr>
                <w:rFonts w:eastAsiaTheme="minorEastAsia"/>
                <w:lang w:eastAsia="zh-CN"/>
              </w:rPr>
            </w:pPr>
            <w:r w:rsidRPr="00562A84">
              <w:rPr>
                <w:b/>
                <w:bCs/>
                <w:i/>
                <w:sz w:val="22"/>
              </w:rPr>
              <w:t xml:space="preserve">Q3: </w:t>
            </w:r>
            <w:r w:rsidRPr="00562A84">
              <w:rPr>
                <w:bCs/>
                <w:i/>
                <w:sz w:val="22"/>
              </w:rPr>
              <w:t>In cases when this “Configuration Information” is not configured by the network to the UE, RAN3 discussed whether UE can include t</w:t>
            </w:r>
            <w:bookmarkStart w:id="4" w:name="_Hlk135898308"/>
            <w:r w:rsidRPr="00562A84">
              <w:rPr>
                <w:bCs/>
                <w:i/>
                <w:sz w:val="22"/>
              </w:rPr>
              <w:t xml:space="preserve">he source cell C-RNTI and the time between the event that triggered the report and the sending of the report </w:t>
            </w:r>
            <w:bookmarkEnd w:id="4"/>
            <w:r w:rsidRPr="00562A84">
              <w:rPr>
                <w:bCs/>
                <w:i/>
                <w:sz w:val="22"/>
              </w:rPr>
              <w:t>to the network. RAN3 wants to check with RAN2 if it’s feasible in the above scenario?</w:t>
            </w:r>
          </w:p>
        </w:tc>
      </w:tr>
    </w:tbl>
    <w:p w14:paraId="3D741792" w14:textId="77777777" w:rsidR="00AC7BE6" w:rsidRDefault="00AC7BE6" w:rsidP="00562A84">
      <w:pPr>
        <w:spacing w:before="120"/>
        <w:rPr>
          <w:rFonts w:eastAsiaTheme="minorEastAsia"/>
          <w:lang w:eastAsia="zh-CN"/>
        </w:rPr>
      </w:pPr>
    </w:p>
    <w:p w14:paraId="742834DE" w14:textId="7C1B46B2" w:rsidR="0051197F" w:rsidRDefault="00562A84" w:rsidP="00562A84">
      <w:pPr>
        <w:spacing w:before="120"/>
        <w:rPr>
          <w:rFonts w:eastAsiaTheme="minorEastAsia"/>
          <w:lang w:eastAsia="zh-CN"/>
        </w:rPr>
      </w:pPr>
      <w:r w:rsidRPr="0051197F">
        <w:rPr>
          <w:rFonts w:eastAsiaTheme="minorEastAsia"/>
          <w:lang w:eastAsia="zh-CN"/>
        </w:rPr>
        <w:t>Regarding Q</w:t>
      </w:r>
      <w:r w:rsidR="0051197F">
        <w:rPr>
          <w:rFonts w:eastAsiaTheme="minorEastAsia"/>
          <w:lang w:eastAsia="zh-CN"/>
        </w:rPr>
        <w:t>1</w:t>
      </w:r>
      <w:r w:rsidRPr="0051197F">
        <w:rPr>
          <w:rFonts w:eastAsiaTheme="minorEastAsia"/>
          <w:lang w:eastAsia="zh-CN"/>
        </w:rPr>
        <w:t xml:space="preserve"> and Q</w:t>
      </w:r>
      <w:r w:rsidR="0051197F">
        <w:rPr>
          <w:rFonts w:eastAsiaTheme="minorEastAsia"/>
          <w:lang w:eastAsia="zh-CN"/>
        </w:rPr>
        <w:t>2</w:t>
      </w:r>
      <w:r w:rsidRPr="0051197F">
        <w:rPr>
          <w:rFonts w:eastAsiaTheme="minorEastAsia"/>
          <w:lang w:eastAsia="zh-CN"/>
        </w:rPr>
        <w:t>, we believe that it is always technically feasible</w:t>
      </w:r>
      <w:r w:rsidR="0051197F" w:rsidRPr="0051197F">
        <w:rPr>
          <w:rFonts w:eastAsiaTheme="minorEastAsia"/>
          <w:lang w:eastAsia="zh-CN"/>
        </w:rPr>
        <w:t xml:space="preserve"> </w:t>
      </w:r>
      <w:r w:rsidR="0051197F">
        <w:rPr>
          <w:rFonts w:eastAsiaTheme="minorEastAsia"/>
          <w:lang w:eastAsia="zh-CN"/>
        </w:rPr>
        <w:t xml:space="preserve">to introduce a reference to configuration. The reference of 32 bits needs to be sent to UE and transmitted back to network over Uu. However, it is worth nothing to introduce such a thing because it works similarly as the </w:t>
      </w:r>
      <w:r w:rsidR="0051197F">
        <w:rPr>
          <w:rFonts w:eastAsiaTheme="minorEastAsia" w:hint="eastAsia"/>
          <w:lang w:eastAsia="zh-CN"/>
        </w:rPr>
        <w:t>solution</w:t>
      </w:r>
      <w:r w:rsidR="0051197F">
        <w:rPr>
          <w:rFonts w:eastAsiaTheme="minorEastAsia"/>
          <w:lang w:eastAsia="zh-CN"/>
        </w:rPr>
        <w:t xml:space="preserve"> of</w:t>
      </w:r>
      <w:r w:rsidR="0051197F">
        <w:rPr>
          <w:rFonts w:eastAsiaTheme="minorEastAsia" w:hint="eastAsia"/>
          <w:lang w:eastAsia="zh-CN"/>
        </w:rPr>
        <w:t xml:space="preserve"> </w:t>
      </w:r>
      <w:r w:rsidR="0051197F">
        <w:rPr>
          <w:rFonts w:eastAsiaTheme="minorEastAsia"/>
          <w:lang w:eastAsia="zh-CN"/>
        </w:rPr>
        <w:t>C</w:t>
      </w:r>
      <w:r w:rsidR="009B45EE">
        <w:rPr>
          <w:rFonts w:eastAsiaTheme="minorEastAsia" w:hint="eastAsia"/>
          <w:lang w:eastAsia="zh-CN"/>
        </w:rPr>
        <w:t>-</w:t>
      </w:r>
      <w:r w:rsidR="0051197F">
        <w:rPr>
          <w:rFonts w:eastAsiaTheme="minorEastAsia"/>
          <w:lang w:eastAsia="zh-CN"/>
        </w:rPr>
        <w:t>RNTI and time information. The network enquires internally the UE context based on either configuration information or the C</w:t>
      </w:r>
      <w:r w:rsidR="009B45EE">
        <w:rPr>
          <w:rFonts w:eastAsiaTheme="minorEastAsia" w:hint="eastAsia"/>
          <w:lang w:eastAsia="zh-CN"/>
        </w:rPr>
        <w:t>-</w:t>
      </w:r>
      <w:r w:rsidR="0051197F">
        <w:rPr>
          <w:rFonts w:eastAsiaTheme="minorEastAsia"/>
          <w:lang w:eastAsia="zh-CN"/>
        </w:rPr>
        <w:t>RNTI + time info. Compared to the C</w:t>
      </w:r>
      <w:r w:rsidR="009B45EE">
        <w:rPr>
          <w:rFonts w:eastAsiaTheme="minorEastAsia" w:hint="eastAsia"/>
          <w:lang w:eastAsia="zh-CN"/>
        </w:rPr>
        <w:t>-</w:t>
      </w:r>
      <w:r w:rsidR="0051197F">
        <w:rPr>
          <w:rFonts w:eastAsiaTheme="minorEastAsia"/>
          <w:lang w:eastAsia="zh-CN"/>
        </w:rPr>
        <w:t>RNTI+time info, the network needs to in extra include the configuration information in the mobility command, which cause</w:t>
      </w:r>
      <w:r w:rsidR="009B45EE">
        <w:rPr>
          <w:rFonts w:eastAsiaTheme="minorEastAsia"/>
          <w:lang w:eastAsia="zh-CN"/>
        </w:rPr>
        <w:t>s</w:t>
      </w:r>
      <w:r w:rsidR="0051197F">
        <w:rPr>
          <w:rFonts w:eastAsiaTheme="minorEastAsia"/>
          <w:lang w:eastAsia="zh-CN"/>
        </w:rPr>
        <w:t xml:space="preserve"> the unnecessary Uu Overload</w:t>
      </w:r>
      <w:r w:rsidR="009B45EE">
        <w:rPr>
          <w:rFonts w:eastAsiaTheme="minorEastAsia"/>
          <w:lang w:eastAsia="zh-CN"/>
        </w:rPr>
        <w:t>. In principle, we do not prefer to enlarge the mobility command. Meanwhile, the C</w:t>
      </w:r>
      <w:r w:rsidR="009B45EE">
        <w:rPr>
          <w:rFonts w:eastAsiaTheme="minorEastAsia" w:hint="eastAsia"/>
          <w:lang w:eastAsia="zh-CN"/>
        </w:rPr>
        <w:t>-</w:t>
      </w:r>
      <w:r w:rsidR="009B45EE">
        <w:rPr>
          <w:rFonts w:eastAsiaTheme="minorEastAsia"/>
          <w:lang w:eastAsia="zh-CN"/>
        </w:rPr>
        <w:t xml:space="preserve">RNTI +time info, known by the UE, </w:t>
      </w:r>
      <w:r w:rsidR="009B45EE">
        <w:rPr>
          <w:rFonts w:eastAsiaTheme="minorEastAsia" w:hint="eastAsia"/>
          <w:lang w:eastAsia="zh-CN"/>
        </w:rPr>
        <w:t>only</w:t>
      </w:r>
      <w:r w:rsidR="009B45EE">
        <w:rPr>
          <w:rFonts w:eastAsiaTheme="minorEastAsia"/>
          <w:lang w:eastAsia="zh-CN"/>
        </w:rPr>
        <w:t xml:space="preserve"> needs to be reported in the RLF report.</w:t>
      </w:r>
    </w:p>
    <w:p w14:paraId="645A893A" w14:textId="6A3B3E20" w:rsidR="009B45EE" w:rsidRPr="009B45EE" w:rsidRDefault="009B45EE" w:rsidP="009B45EE">
      <w:pPr>
        <w:rPr>
          <w:rFonts w:eastAsiaTheme="minorEastAsia"/>
          <w:b/>
          <w:lang w:eastAsia="zh-CN"/>
        </w:rPr>
      </w:pPr>
      <w:r>
        <w:rPr>
          <w:rFonts w:eastAsiaTheme="minorEastAsia"/>
          <w:b/>
          <w:lang w:eastAsia="zh-CN"/>
        </w:rPr>
        <w:lastRenderedPageBreak/>
        <w:t>Observation 1</w:t>
      </w:r>
      <w:r w:rsidRPr="00A44AF9">
        <w:rPr>
          <w:rFonts w:eastAsiaTheme="minorEastAsia"/>
          <w:b/>
          <w:lang w:eastAsia="zh-CN"/>
        </w:rPr>
        <w:t>:</w:t>
      </w:r>
      <w:r w:rsidRPr="009B45EE">
        <w:rPr>
          <w:rFonts w:eastAsiaTheme="minorEastAsia"/>
          <w:b/>
          <w:lang w:eastAsia="zh-CN"/>
        </w:rPr>
        <w:t xml:space="preserve"> Configuration information works similarly as the </w:t>
      </w:r>
      <w:r w:rsidRPr="009B45EE">
        <w:rPr>
          <w:rFonts w:eastAsiaTheme="minorEastAsia" w:hint="eastAsia"/>
          <w:b/>
          <w:lang w:eastAsia="zh-CN"/>
        </w:rPr>
        <w:t>solution</w:t>
      </w:r>
      <w:r w:rsidRPr="009B45EE">
        <w:rPr>
          <w:rFonts w:eastAsiaTheme="minorEastAsia"/>
          <w:b/>
          <w:lang w:eastAsia="zh-CN"/>
        </w:rPr>
        <w:t xml:space="preserve"> of</w:t>
      </w:r>
      <w:r w:rsidRPr="009B45EE">
        <w:rPr>
          <w:rFonts w:eastAsiaTheme="minorEastAsia" w:hint="eastAsia"/>
          <w:b/>
          <w:lang w:eastAsia="zh-CN"/>
        </w:rPr>
        <w:t xml:space="preserve"> </w:t>
      </w:r>
      <w:r w:rsidRPr="009B45EE">
        <w:rPr>
          <w:rFonts w:eastAsiaTheme="minorEastAsia"/>
          <w:b/>
          <w:lang w:eastAsia="zh-CN"/>
        </w:rPr>
        <w:t>CRNTI and time information</w:t>
      </w:r>
      <w:r w:rsidRPr="00A44AF9">
        <w:rPr>
          <w:rFonts w:eastAsiaTheme="minorEastAsia"/>
          <w:b/>
          <w:lang w:eastAsia="zh-CN"/>
        </w:rPr>
        <w:t xml:space="preserve"> </w:t>
      </w:r>
      <w:r w:rsidRPr="009B45EE">
        <w:rPr>
          <w:rFonts w:eastAsiaTheme="minorEastAsia"/>
          <w:b/>
          <w:lang w:eastAsia="zh-CN"/>
        </w:rPr>
        <w:t>Compared to the C</w:t>
      </w:r>
      <w:r>
        <w:rPr>
          <w:rFonts w:eastAsiaTheme="minorEastAsia" w:hint="eastAsia"/>
          <w:b/>
          <w:lang w:eastAsia="zh-CN"/>
        </w:rPr>
        <w:t>-</w:t>
      </w:r>
      <w:r w:rsidRPr="009B45EE">
        <w:rPr>
          <w:rFonts w:eastAsiaTheme="minorEastAsia"/>
          <w:b/>
          <w:lang w:eastAsia="zh-CN"/>
        </w:rPr>
        <w:t>RNTI+time info, the network needs to in extra include the configuration information in the mobility command, which causes the unnecessary Uu Overload.</w:t>
      </w:r>
    </w:p>
    <w:p w14:paraId="06B71833" w14:textId="77777777" w:rsidR="005D0BB6" w:rsidRDefault="005D0BB6" w:rsidP="005D0BB6">
      <w:pPr>
        <w:rPr>
          <w:rFonts w:eastAsiaTheme="minorEastAsia"/>
          <w:lang w:eastAsia="zh-CN"/>
        </w:rPr>
      </w:pPr>
      <w:r>
        <w:rPr>
          <w:rFonts w:eastAsiaTheme="minorEastAsia"/>
          <w:lang w:eastAsia="zh-CN"/>
        </w:rPr>
        <w:t xml:space="preserve">As mention in the above section, </w:t>
      </w:r>
      <w:r w:rsidRPr="00A44AF9">
        <w:rPr>
          <w:rFonts w:eastAsiaTheme="minorEastAsia"/>
          <w:lang w:eastAsia="zh-CN"/>
        </w:rPr>
        <w:t>for R18 inter-RAT SHR</w:t>
      </w:r>
      <w:r>
        <w:rPr>
          <w:rFonts w:eastAsiaTheme="minorEastAsia"/>
          <w:lang w:eastAsia="zh-CN"/>
        </w:rPr>
        <w:t xml:space="preserve"> from NR to LTE</w:t>
      </w:r>
      <w:r w:rsidRPr="00A44AF9">
        <w:rPr>
          <w:rFonts w:eastAsiaTheme="minorEastAsia"/>
          <w:lang w:eastAsia="zh-CN"/>
        </w:rPr>
        <w:t xml:space="preserve">, the NR reception node will forward the NR SHR to the source NR node which generates the SHR </w:t>
      </w:r>
      <w:r>
        <w:rPr>
          <w:rFonts w:eastAsiaTheme="minorEastAsia"/>
          <w:lang w:eastAsia="zh-CN"/>
        </w:rPr>
        <w:t xml:space="preserve">T310/312 </w:t>
      </w:r>
      <w:r w:rsidRPr="00A44AF9">
        <w:rPr>
          <w:rFonts w:eastAsiaTheme="minorEastAsia"/>
          <w:lang w:eastAsia="zh-CN"/>
        </w:rPr>
        <w:t>trigger</w:t>
      </w:r>
      <w:r>
        <w:rPr>
          <w:rFonts w:eastAsiaTheme="minorEastAsia"/>
          <w:lang w:eastAsia="zh-CN"/>
        </w:rPr>
        <w:t>s</w:t>
      </w:r>
      <w:r w:rsidRPr="00A44AF9">
        <w:rPr>
          <w:rFonts w:eastAsiaTheme="minorEastAsia"/>
          <w:lang w:eastAsia="zh-CN"/>
        </w:rPr>
        <w:t xml:space="preserve"> that trigger</w:t>
      </w:r>
      <w:r>
        <w:rPr>
          <w:rFonts w:eastAsiaTheme="minorEastAsia"/>
          <w:lang w:eastAsia="zh-CN"/>
        </w:rPr>
        <w:t>ed</w:t>
      </w:r>
      <w:r w:rsidRPr="00A44AF9">
        <w:rPr>
          <w:rFonts w:eastAsiaTheme="minorEastAsia"/>
          <w:lang w:eastAsia="zh-CN"/>
        </w:rPr>
        <w:t xml:space="preserve"> the inter-RAT SHR. </w:t>
      </w:r>
      <w:r>
        <w:rPr>
          <w:rFonts w:eastAsiaTheme="minorEastAsia"/>
          <w:lang w:eastAsia="zh-CN"/>
        </w:rPr>
        <w:t xml:space="preserve">To assist the source NR node to identify the UE, an intuitive idea is to introduce the source NR C-RNT into the NR SHR. </w:t>
      </w:r>
    </w:p>
    <w:p w14:paraId="392823DC" w14:textId="7DCB48C2" w:rsidR="005D0BB6" w:rsidRPr="00A44AF9" w:rsidRDefault="005D0BB6" w:rsidP="009B45EE">
      <w:pPr>
        <w:pStyle w:val="Proposal"/>
        <w:rPr>
          <w:rFonts w:eastAsiaTheme="minorEastAsia"/>
          <w:lang w:eastAsia="zh-CN"/>
        </w:rPr>
      </w:pPr>
      <w:r w:rsidRPr="00A44AF9">
        <w:rPr>
          <w:rFonts w:eastAsiaTheme="minorEastAsia"/>
          <w:lang w:eastAsia="zh-CN"/>
        </w:rPr>
        <w:t xml:space="preserve">Introduce source C-RNTI </w:t>
      </w:r>
      <w:r>
        <w:rPr>
          <w:rFonts w:eastAsiaTheme="minorEastAsia"/>
          <w:lang w:eastAsia="zh-CN"/>
        </w:rPr>
        <w:t>in</w:t>
      </w:r>
      <w:r w:rsidRPr="00A44AF9">
        <w:rPr>
          <w:rFonts w:eastAsiaTheme="minorEastAsia"/>
          <w:lang w:eastAsia="zh-CN"/>
        </w:rPr>
        <w:t xml:space="preserve"> inter-RAT SHR from NR to LTE.</w:t>
      </w:r>
    </w:p>
    <w:p w14:paraId="53F485C3" w14:textId="77777777" w:rsidR="005D0BB6" w:rsidRDefault="005D0BB6" w:rsidP="005D0BB6">
      <w:pPr>
        <w:rPr>
          <w:rFonts w:eastAsiaTheme="minorEastAsia"/>
          <w:lang w:eastAsia="zh-CN"/>
        </w:rPr>
      </w:pPr>
      <w:r>
        <w:rPr>
          <w:rFonts w:eastAsiaTheme="minorEastAsia"/>
          <w:lang w:eastAsia="zh-CN"/>
        </w:rPr>
        <w:t xml:space="preserve">It is possible that the source NR C-RNTI may be reused in the source NR node later. For example, when the UE connects the network, it is allocated with C-RNTI a. If the UE leaves the network, the C-RNTI a is released and can be reassign to the other UE. Therefore, only the C-RNTI information is impossible for the network to know the UE information. </w:t>
      </w:r>
    </w:p>
    <w:p w14:paraId="66BC77AF" w14:textId="47C543A2" w:rsidR="005D0BB6" w:rsidRPr="00A44AF9" w:rsidRDefault="005D0BB6" w:rsidP="005D0BB6">
      <w:pPr>
        <w:rPr>
          <w:rFonts w:eastAsiaTheme="minorEastAsia"/>
          <w:b/>
          <w:lang w:eastAsia="zh-CN"/>
        </w:rPr>
      </w:pPr>
      <w:r>
        <w:rPr>
          <w:rFonts w:eastAsiaTheme="minorEastAsia"/>
          <w:b/>
          <w:lang w:eastAsia="zh-CN"/>
        </w:rPr>
        <w:t xml:space="preserve">Observation </w:t>
      </w:r>
      <w:r w:rsidR="009B45EE">
        <w:rPr>
          <w:rFonts w:eastAsiaTheme="minorEastAsia"/>
          <w:b/>
          <w:lang w:eastAsia="zh-CN"/>
        </w:rPr>
        <w:t>2</w:t>
      </w:r>
      <w:r w:rsidRPr="00A44AF9">
        <w:rPr>
          <w:rFonts w:eastAsiaTheme="minorEastAsia"/>
          <w:b/>
          <w:lang w:eastAsia="zh-CN"/>
        </w:rPr>
        <w:t>: C-RNTI</w:t>
      </w:r>
      <w:r>
        <w:rPr>
          <w:rFonts w:eastAsiaTheme="minorEastAsia"/>
          <w:b/>
          <w:lang w:eastAsia="zh-CN"/>
        </w:rPr>
        <w:t xml:space="preserve"> can be re-allocated if released</w:t>
      </w:r>
      <w:r w:rsidRPr="00A44AF9">
        <w:rPr>
          <w:rFonts w:eastAsiaTheme="minorEastAsia"/>
          <w:b/>
          <w:lang w:eastAsia="zh-CN"/>
        </w:rPr>
        <w:t>.</w:t>
      </w:r>
    </w:p>
    <w:p w14:paraId="6748595A" w14:textId="77777777" w:rsidR="005D0BB6" w:rsidRDefault="005D0BB6" w:rsidP="005D0BB6">
      <w:pPr>
        <w:rPr>
          <w:rFonts w:eastAsiaTheme="minorEastAsia"/>
          <w:lang w:eastAsia="zh-CN"/>
        </w:rPr>
      </w:pPr>
      <w:r>
        <w:rPr>
          <w:rFonts w:eastAsiaTheme="minorEastAsia"/>
          <w:lang w:eastAsia="zh-CN"/>
        </w:rPr>
        <w:t>Consequently, it is reasonable to include the time information to further help the source NR node to uniquely identify the UE. With the time information and the C-RNTI related that time point in the NR SHR, the source NR node is able to uniquely identify the UE and performs potential optimization for mobility parameters. For the time information, one option is to indicate the</w:t>
      </w:r>
      <w:r w:rsidRPr="00012891">
        <w:rPr>
          <w:rFonts w:eastAsiaTheme="minorEastAsia"/>
          <w:lang w:eastAsia="zh-CN"/>
        </w:rPr>
        <w:t xml:space="preserve"> time elapsed since the HO command until </w:t>
      </w:r>
      <w:r>
        <w:rPr>
          <w:rFonts w:eastAsiaTheme="minorEastAsia"/>
          <w:lang w:eastAsia="zh-CN"/>
        </w:rPr>
        <w:t>SHR fetching. The alternative option is to indicate the time between report generating and fetching. The difference is about the starting point of the time information. For option 2, generation of the SHR depends on the completion of the successful RACH procedure with target cell. The duration of RACH procedure seems dynamic and correlates with the numbers of preamble transmission. When the UE1 performs the RACH procedure for inter-RAT HO from NR to LTE, the source NR node has released the related C-RNTI. It is possible that the C-RNTI is reused for a new UE2 and for some reason, e.g., voice fallback, the new UE2 is handed over to other cell when the previous UE1 with the same C-RNTI performs RACH with the target LTE cell. For this case, during the RACH procedure of the previous UE1, one C-RNTI may correlate two UEs. In this way, the network cannot uniquely identify the UE with the time information in option 2.</w:t>
      </w:r>
    </w:p>
    <w:p w14:paraId="5D98B74C" w14:textId="77777777" w:rsidR="005D0BB6" w:rsidRPr="00A44AF9" w:rsidRDefault="005D0BB6" w:rsidP="005D0BB6">
      <w:pPr>
        <w:rPr>
          <w:rFonts w:eastAsiaTheme="minorEastAsia"/>
          <w:lang w:eastAsia="zh-CN"/>
        </w:rPr>
      </w:pPr>
      <w:r>
        <w:rPr>
          <w:rFonts w:eastAsiaTheme="minorEastAsia" w:hint="eastAsia"/>
          <w:lang w:eastAsia="zh-CN"/>
        </w:rPr>
        <w:t>W</w:t>
      </w:r>
      <w:r>
        <w:rPr>
          <w:rFonts w:eastAsiaTheme="minorEastAsia"/>
          <w:lang w:eastAsia="zh-CN"/>
        </w:rPr>
        <w:t>ith the above analysis in mind, we believe option 1 is more reasonable where the C-RNTI corresponds to one UE.</w:t>
      </w:r>
    </w:p>
    <w:p w14:paraId="46BCC423" w14:textId="75C06C26" w:rsidR="005D0BB6" w:rsidRPr="00A44AF9" w:rsidRDefault="005D0BB6" w:rsidP="009B45EE">
      <w:pPr>
        <w:pStyle w:val="Proposal"/>
        <w:rPr>
          <w:rFonts w:eastAsiaTheme="minorEastAsia"/>
          <w:lang w:eastAsia="zh-CN"/>
        </w:rPr>
      </w:pPr>
      <w:r w:rsidRPr="00A44AF9">
        <w:rPr>
          <w:rFonts w:eastAsiaTheme="minorEastAsia"/>
          <w:lang w:eastAsia="zh-CN"/>
        </w:rPr>
        <w:t xml:space="preserve">Introduce </w:t>
      </w:r>
      <w:r>
        <w:rPr>
          <w:rFonts w:eastAsiaTheme="minorEastAsia"/>
          <w:lang w:eastAsia="zh-CN"/>
        </w:rPr>
        <w:t>t</w:t>
      </w:r>
      <w:r w:rsidRPr="003F74F1">
        <w:rPr>
          <w:rFonts w:eastAsiaTheme="minorEastAsia"/>
          <w:lang w:eastAsia="zh-CN"/>
        </w:rPr>
        <w:t xml:space="preserve">ime between </w:t>
      </w:r>
      <w:r>
        <w:rPr>
          <w:rFonts w:eastAsiaTheme="minorEastAsia"/>
          <w:lang w:eastAsia="zh-CN"/>
        </w:rPr>
        <w:t xml:space="preserve">reception of </w:t>
      </w:r>
      <w:r w:rsidRPr="000B5BCB">
        <w:rPr>
          <w:rFonts w:eastAsiaTheme="minorEastAsia"/>
          <w:lang w:eastAsia="zh-CN"/>
        </w:rPr>
        <w:t xml:space="preserve">HO Command </w:t>
      </w:r>
      <w:r w:rsidRPr="003F74F1">
        <w:rPr>
          <w:rFonts w:eastAsiaTheme="minorEastAsia"/>
          <w:lang w:eastAsia="zh-CN"/>
        </w:rPr>
        <w:t xml:space="preserve">and </w:t>
      </w:r>
      <w:r>
        <w:rPr>
          <w:rFonts w:eastAsiaTheme="minorEastAsia"/>
          <w:lang w:eastAsia="zh-CN"/>
        </w:rPr>
        <w:t xml:space="preserve">inter-RAT SHR </w:t>
      </w:r>
      <w:r w:rsidRPr="003F74F1">
        <w:rPr>
          <w:rFonts w:eastAsiaTheme="minorEastAsia"/>
          <w:lang w:eastAsia="zh-CN"/>
        </w:rPr>
        <w:t>fetching</w:t>
      </w:r>
      <w:r w:rsidRPr="00A44AF9">
        <w:rPr>
          <w:rFonts w:eastAsiaTheme="minorEastAsia"/>
          <w:lang w:eastAsia="zh-CN"/>
        </w:rPr>
        <w:t xml:space="preserve"> </w:t>
      </w:r>
      <w:r>
        <w:rPr>
          <w:rFonts w:eastAsiaTheme="minorEastAsia"/>
          <w:lang w:eastAsia="zh-CN"/>
        </w:rPr>
        <w:t>in</w:t>
      </w:r>
      <w:r w:rsidRPr="00A44AF9">
        <w:rPr>
          <w:rFonts w:eastAsiaTheme="minorEastAsia"/>
          <w:lang w:eastAsia="zh-CN"/>
        </w:rPr>
        <w:t xml:space="preserve"> inter-RAT SHR from NR to LTE.</w:t>
      </w:r>
    </w:p>
    <w:p w14:paraId="24C8788D" w14:textId="77777777" w:rsidR="005D0BB6" w:rsidRPr="005D0BB6" w:rsidRDefault="005D0BB6" w:rsidP="005D0BB6">
      <w:pPr>
        <w:widowControl w:val="0"/>
        <w:spacing w:after="100" w:afterAutospacing="1"/>
        <w:jc w:val="both"/>
        <w:rPr>
          <w:rFonts w:eastAsiaTheme="minorEastAsia"/>
          <w:b/>
          <w:lang w:eastAsia="zh-CN"/>
        </w:rPr>
      </w:pPr>
    </w:p>
    <w:p w14:paraId="70A85DB3" w14:textId="2D2FF95A" w:rsidR="00773AA8" w:rsidRPr="00773AA8" w:rsidRDefault="00773AA8" w:rsidP="004D318D">
      <w:pPr>
        <w:pStyle w:val="21"/>
        <w:rPr>
          <w:rFonts w:eastAsia="宋体"/>
          <w:lang w:eastAsia="zh-CN"/>
        </w:rPr>
      </w:pPr>
      <w:r>
        <w:rPr>
          <w:rFonts w:eastAsia="宋体" w:hint="eastAsia"/>
          <w:lang w:eastAsia="zh-CN"/>
        </w:rPr>
        <w:t>2</w:t>
      </w:r>
      <w:r>
        <w:rPr>
          <w:rFonts w:eastAsia="宋体"/>
          <w:lang w:eastAsia="zh-CN"/>
        </w:rPr>
        <w:t>.3</w:t>
      </w:r>
      <w:r w:rsidR="005D0BB6">
        <w:rPr>
          <w:rFonts w:eastAsia="宋体"/>
          <w:lang w:eastAsia="zh-CN"/>
        </w:rPr>
        <w:t xml:space="preserve"> SPR</w:t>
      </w:r>
    </w:p>
    <w:p w14:paraId="0760CAAE" w14:textId="00D2F21C" w:rsidR="005D0BB6" w:rsidRDefault="005D0BB6" w:rsidP="005D0BB6">
      <w:pPr>
        <w:rPr>
          <w:rFonts w:eastAsiaTheme="minorEastAsia"/>
          <w:lang w:eastAsia="zh-CN"/>
        </w:rPr>
      </w:pPr>
      <w:bookmarkStart w:id="5" w:name="_Toc423019950"/>
      <w:bookmarkStart w:id="6" w:name="_Toc423020279"/>
      <w:bookmarkStart w:id="7" w:name="_Toc423020296"/>
      <w:bookmarkEnd w:id="1"/>
      <w:bookmarkEnd w:id="2"/>
      <w:bookmarkEnd w:id="5"/>
      <w:bookmarkEnd w:id="6"/>
      <w:bookmarkEnd w:id="7"/>
      <w:r>
        <w:rPr>
          <w:rFonts w:eastAsiaTheme="minorEastAsia"/>
          <w:lang w:eastAsia="zh-CN"/>
        </w:rPr>
        <w:t>There were some FFSs on the SPR scheme. W</w:t>
      </w:r>
      <w:r>
        <w:rPr>
          <w:rFonts w:eastAsiaTheme="minorEastAsia" w:hint="eastAsia"/>
          <w:lang w:eastAsia="zh-CN"/>
        </w:rPr>
        <w:t>e</w:t>
      </w:r>
      <w:r>
        <w:rPr>
          <w:rFonts w:eastAsiaTheme="minorEastAsia"/>
          <w:lang w:eastAsia="zh-CN"/>
        </w:rPr>
        <w:t>’d like to give our consideration here.</w:t>
      </w:r>
    </w:p>
    <w:p w14:paraId="274C2DDC" w14:textId="77777777" w:rsidR="005D0BB6" w:rsidRDefault="005D0BB6" w:rsidP="005D0BB6">
      <w:pPr>
        <w:pStyle w:val="Doc-text2"/>
        <w:pBdr>
          <w:top w:val="single" w:sz="4" w:space="1" w:color="auto"/>
          <w:left w:val="single" w:sz="4" w:space="4" w:color="auto"/>
          <w:bottom w:val="single" w:sz="4" w:space="1" w:color="auto"/>
          <w:right w:val="single" w:sz="4" w:space="4" w:color="auto"/>
        </w:pBdr>
      </w:pPr>
      <w:r>
        <w:t>5</w:t>
      </w:r>
      <w:r>
        <w:tab/>
        <w:t>Network configures SPR configuration IE for the UE, with at least the following triggering conditions:</w:t>
      </w:r>
    </w:p>
    <w:p w14:paraId="308810B0" w14:textId="77777777" w:rsidR="005D0BB6" w:rsidRDefault="005D0BB6" w:rsidP="005D0BB6">
      <w:pPr>
        <w:pStyle w:val="Doc-text2"/>
        <w:pBdr>
          <w:top w:val="single" w:sz="4" w:space="1" w:color="auto"/>
          <w:left w:val="single" w:sz="4" w:space="4" w:color="auto"/>
          <w:bottom w:val="single" w:sz="4" w:space="1" w:color="auto"/>
          <w:right w:val="single" w:sz="4" w:space="4" w:color="auto"/>
        </w:pBdr>
      </w:pPr>
      <w:r>
        <w:t>•</w:t>
      </w:r>
      <w:r>
        <w:tab/>
        <w:t>T310 triggering condition</w:t>
      </w:r>
    </w:p>
    <w:p w14:paraId="6EF4F984" w14:textId="77777777" w:rsidR="005D0BB6" w:rsidRDefault="005D0BB6" w:rsidP="005D0BB6">
      <w:pPr>
        <w:pStyle w:val="Doc-text2"/>
        <w:pBdr>
          <w:top w:val="single" w:sz="4" w:space="1" w:color="auto"/>
          <w:left w:val="single" w:sz="4" w:space="4" w:color="auto"/>
          <w:bottom w:val="single" w:sz="4" w:space="1" w:color="auto"/>
          <w:right w:val="single" w:sz="4" w:space="4" w:color="auto"/>
        </w:pBdr>
      </w:pPr>
      <w:r>
        <w:t>•</w:t>
      </w:r>
      <w:r>
        <w:tab/>
        <w:t>T312 triggering condition</w:t>
      </w:r>
    </w:p>
    <w:p w14:paraId="47152507" w14:textId="77777777" w:rsidR="005D0BB6" w:rsidRDefault="005D0BB6" w:rsidP="005D0BB6">
      <w:pPr>
        <w:pStyle w:val="Doc-text2"/>
        <w:pBdr>
          <w:top w:val="single" w:sz="4" w:space="1" w:color="auto"/>
          <w:left w:val="single" w:sz="4" w:space="4" w:color="auto"/>
          <w:bottom w:val="single" w:sz="4" w:space="1" w:color="auto"/>
          <w:right w:val="single" w:sz="4" w:space="4" w:color="auto"/>
        </w:pBdr>
      </w:pPr>
      <w:r>
        <w:t>•</w:t>
      </w:r>
      <w:r>
        <w:tab/>
        <w:t>T304 triggering condition</w:t>
      </w:r>
    </w:p>
    <w:p w14:paraId="113A62ED" w14:textId="77777777" w:rsidR="005D0BB6" w:rsidRPr="001F77BC" w:rsidRDefault="005D0BB6" w:rsidP="005D0BB6">
      <w:pPr>
        <w:pStyle w:val="Doc-text2"/>
        <w:pBdr>
          <w:top w:val="single" w:sz="4" w:space="1" w:color="auto"/>
          <w:left w:val="single" w:sz="4" w:space="4" w:color="auto"/>
          <w:bottom w:val="single" w:sz="4" w:space="1" w:color="auto"/>
          <w:right w:val="single" w:sz="4" w:space="4" w:color="auto"/>
        </w:pBdr>
        <w:rPr>
          <w:highlight w:val="yellow"/>
        </w:rPr>
      </w:pPr>
      <w:r w:rsidRPr="001F77BC">
        <w:rPr>
          <w:highlight w:val="yellow"/>
        </w:rPr>
        <w:t>5a: Other triggering conditions are FFS</w:t>
      </w:r>
    </w:p>
    <w:p w14:paraId="07F1C85C" w14:textId="77777777" w:rsidR="005D0BB6" w:rsidRDefault="005D0BB6" w:rsidP="005D0BB6">
      <w:pPr>
        <w:pStyle w:val="Doc-text2"/>
        <w:pBdr>
          <w:top w:val="single" w:sz="4" w:space="1" w:color="auto"/>
          <w:left w:val="single" w:sz="4" w:space="4" w:color="auto"/>
          <w:bottom w:val="single" w:sz="4" w:space="1" w:color="auto"/>
          <w:right w:val="single" w:sz="4" w:space="4" w:color="auto"/>
        </w:pBdr>
      </w:pPr>
      <w:r w:rsidRPr="001F77BC">
        <w:rPr>
          <w:highlight w:val="yellow"/>
        </w:rPr>
        <w:t>5b: Values of the triggering conditions are FFS</w:t>
      </w:r>
    </w:p>
    <w:p w14:paraId="61A035FB" w14:textId="77777777" w:rsidR="005D0BB6" w:rsidRDefault="005D0BB6" w:rsidP="005D0BB6">
      <w:pPr>
        <w:pStyle w:val="Doc-text2"/>
        <w:pBdr>
          <w:top w:val="single" w:sz="4" w:space="1" w:color="auto"/>
          <w:left w:val="single" w:sz="4" w:space="4" w:color="auto"/>
          <w:bottom w:val="single" w:sz="4" w:space="1" w:color="auto"/>
          <w:right w:val="single" w:sz="4" w:space="4" w:color="auto"/>
        </w:pBdr>
      </w:pPr>
      <w:r w:rsidRPr="00594C12">
        <w:rPr>
          <w:highlight w:val="yellow"/>
        </w:rPr>
        <w:t>7</w:t>
      </w:r>
      <w:r w:rsidRPr="00594C12">
        <w:rPr>
          <w:highlight w:val="yellow"/>
        </w:rPr>
        <w:tab/>
        <w:t>UE logs at least the following information and measurements in the SPR IE (other information and measurements are FFS).</w:t>
      </w:r>
    </w:p>
    <w:p w14:paraId="5A43BFBD" w14:textId="77777777" w:rsidR="005D0BB6" w:rsidRDefault="005D0BB6" w:rsidP="005D0BB6">
      <w:pPr>
        <w:pStyle w:val="Doc-text2"/>
        <w:pBdr>
          <w:top w:val="single" w:sz="4" w:space="1" w:color="auto"/>
          <w:left w:val="single" w:sz="4" w:space="4" w:color="auto"/>
          <w:bottom w:val="single" w:sz="4" w:space="1" w:color="auto"/>
          <w:right w:val="single" w:sz="4" w:space="4" w:color="auto"/>
        </w:pBdr>
      </w:pPr>
      <w:r>
        <w:t>a)</w:t>
      </w:r>
      <w:r>
        <w:tab/>
        <w:t>Source PSCell info (cell ID, measurement result)</w:t>
      </w:r>
    </w:p>
    <w:p w14:paraId="741FA287" w14:textId="77777777" w:rsidR="005D0BB6" w:rsidRDefault="005D0BB6" w:rsidP="005D0BB6">
      <w:pPr>
        <w:pStyle w:val="Doc-text2"/>
        <w:pBdr>
          <w:top w:val="single" w:sz="4" w:space="1" w:color="auto"/>
          <w:left w:val="single" w:sz="4" w:space="4" w:color="auto"/>
          <w:bottom w:val="single" w:sz="4" w:space="1" w:color="auto"/>
          <w:right w:val="single" w:sz="4" w:space="4" w:color="auto"/>
        </w:pBdr>
      </w:pPr>
      <w:r>
        <w:t>b)</w:t>
      </w:r>
      <w:r>
        <w:tab/>
        <w:t>Target PScell info (cell ID, measurement result)</w:t>
      </w:r>
    </w:p>
    <w:p w14:paraId="7CAB1252" w14:textId="77777777" w:rsidR="005D0BB6" w:rsidRDefault="005D0BB6" w:rsidP="005D0BB6">
      <w:pPr>
        <w:pStyle w:val="Doc-text2"/>
        <w:pBdr>
          <w:top w:val="single" w:sz="4" w:space="1" w:color="auto"/>
          <w:left w:val="single" w:sz="4" w:space="4" w:color="auto"/>
          <w:bottom w:val="single" w:sz="4" w:space="1" w:color="auto"/>
          <w:right w:val="single" w:sz="4" w:space="4" w:color="auto"/>
        </w:pBdr>
      </w:pPr>
      <w:r>
        <w:t>c)</w:t>
      </w:r>
      <w:r>
        <w:tab/>
        <w:t>Neighbour Cells info (cell ID, measurement result, CPAC Candidate cells flag)</w:t>
      </w:r>
    </w:p>
    <w:p w14:paraId="49EAC89A" w14:textId="77777777" w:rsidR="005D0BB6" w:rsidRDefault="005D0BB6" w:rsidP="005D0BB6">
      <w:pPr>
        <w:pStyle w:val="Doc-text2"/>
        <w:pBdr>
          <w:top w:val="single" w:sz="4" w:space="1" w:color="auto"/>
          <w:left w:val="single" w:sz="4" w:space="4" w:color="auto"/>
          <w:bottom w:val="single" w:sz="4" w:space="1" w:color="auto"/>
          <w:right w:val="single" w:sz="4" w:space="4" w:color="auto"/>
        </w:pBdr>
      </w:pPr>
      <w:r>
        <w:t>d)</w:t>
      </w:r>
      <w:r>
        <w:tab/>
        <w:t>Success PSCell change/addition cause value (e.g., t304, t310, t312 cause, etc.)</w:t>
      </w:r>
    </w:p>
    <w:p w14:paraId="4F1E9CAD" w14:textId="77777777" w:rsidR="005D0BB6" w:rsidRDefault="005D0BB6" w:rsidP="005D0BB6">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14:paraId="646D85CB" w14:textId="77777777" w:rsidR="005D0BB6" w:rsidRDefault="005D0BB6" w:rsidP="005D0BB6">
      <w:pPr>
        <w:spacing w:before="240" w:after="120"/>
        <w:jc w:val="both"/>
        <w:rPr>
          <w:rFonts w:eastAsiaTheme="minorEastAsia"/>
          <w:lang w:val="en-US" w:eastAsia="zh-CN"/>
        </w:rPr>
      </w:pPr>
    </w:p>
    <w:p w14:paraId="58B29AA1" w14:textId="77777777" w:rsidR="005D0BB6" w:rsidRPr="007B37E8" w:rsidRDefault="005D0BB6" w:rsidP="005D0BB6">
      <w:pPr>
        <w:pStyle w:val="Doc-text2"/>
        <w:pBdr>
          <w:top w:val="single" w:sz="4" w:space="1" w:color="auto"/>
          <w:left w:val="single" w:sz="4" w:space="4" w:color="auto"/>
          <w:bottom w:val="single" w:sz="4" w:space="1" w:color="auto"/>
          <w:right w:val="single" w:sz="4" w:space="4" w:color="auto"/>
        </w:pBdr>
      </w:pPr>
      <w:r w:rsidRPr="007B37E8">
        <w:t>Agreements in RAN2#120 meeting:</w:t>
      </w:r>
    </w:p>
    <w:p w14:paraId="56E3032E" w14:textId="77777777" w:rsidR="005D0BB6" w:rsidRDefault="005D0BB6" w:rsidP="005D0BB6">
      <w:pPr>
        <w:pStyle w:val="Doc-text2"/>
        <w:pBdr>
          <w:top w:val="single" w:sz="4" w:space="1" w:color="auto"/>
          <w:left w:val="single" w:sz="4" w:space="4" w:color="auto"/>
          <w:bottom w:val="single" w:sz="4" w:space="1" w:color="auto"/>
          <w:right w:val="single" w:sz="4" w:space="4" w:color="auto"/>
        </w:pBdr>
      </w:pPr>
      <w:r>
        <w:t>4</w:t>
      </w:r>
      <w:r>
        <w:tab/>
      </w:r>
      <w:r w:rsidRPr="000B33A3">
        <w:t xml:space="preserve">Random access related information is included in SPR </w:t>
      </w:r>
      <w:r>
        <w:t>at least</w:t>
      </w:r>
      <w:r w:rsidRPr="000B33A3">
        <w:t xml:space="preserve"> when the SPR is triggered due to T304 exceeds the configured threshold.</w:t>
      </w:r>
      <w:r>
        <w:t xml:space="preserve"> </w:t>
      </w:r>
      <w:r w:rsidRPr="00B14066">
        <w:rPr>
          <w:highlight w:val="yellow"/>
        </w:rPr>
        <w:t>Other conditions are FFS.</w:t>
      </w:r>
    </w:p>
    <w:p w14:paraId="5DFDDCBE" w14:textId="4C1740D3" w:rsidR="005D0BB6" w:rsidRDefault="005D0BB6" w:rsidP="005D0BB6">
      <w:pPr>
        <w:spacing w:before="240"/>
        <w:rPr>
          <w:rFonts w:eastAsiaTheme="minorEastAsia"/>
          <w:b/>
          <w:u w:val="single"/>
          <w:lang w:eastAsia="zh-CN"/>
        </w:rPr>
      </w:pPr>
      <w:r w:rsidRPr="001F77BC">
        <w:rPr>
          <w:rFonts w:eastAsiaTheme="minorEastAsia"/>
          <w:b/>
          <w:u w:val="single"/>
          <w:lang w:eastAsia="zh-CN"/>
        </w:rPr>
        <w:lastRenderedPageBreak/>
        <w:t>5a: Other triggering conditions are FFS</w:t>
      </w:r>
    </w:p>
    <w:p w14:paraId="6F0A477A" w14:textId="77777777" w:rsidR="005D0BB6" w:rsidRDefault="005D0BB6" w:rsidP="005D0BB6">
      <w:pPr>
        <w:rPr>
          <w:rFonts w:eastAsiaTheme="minorEastAsia"/>
          <w:lang w:eastAsia="zh-CN"/>
        </w:rPr>
      </w:pPr>
      <w:r w:rsidRPr="00BC506A">
        <w:rPr>
          <w:rFonts w:eastAsiaTheme="minorEastAsia"/>
          <w:lang w:eastAsia="zh-CN"/>
        </w:rPr>
        <w:t xml:space="preserve">For Rel-17 SHR, it is worth noting that lots of triggering conditions were discussed. After fully discussion, T304/310/312 </w:t>
      </w:r>
      <w:r>
        <w:rPr>
          <w:rFonts w:eastAsiaTheme="minorEastAsia"/>
          <w:lang w:eastAsia="zh-CN"/>
        </w:rPr>
        <w:t xml:space="preserve">and DAPS related </w:t>
      </w:r>
      <w:r w:rsidRPr="00BC506A">
        <w:rPr>
          <w:rFonts w:eastAsiaTheme="minorEastAsia"/>
          <w:lang w:eastAsia="zh-CN"/>
        </w:rPr>
        <w:t xml:space="preserve">triggers are introduced. For the SPR, </w:t>
      </w:r>
      <w:r>
        <w:rPr>
          <w:rFonts w:eastAsiaTheme="minorEastAsia"/>
          <w:lang w:eastAsia="zh-CN"/>
        </w:rPr>
        <w:t xml:space="preserve">there is no DPAS configuration. Therefore, </w:t>
      </w:r>
      <w:r w:rsidRPr="00BC506A">
        <w:rPr>
          <w:rFonts w:eastAsiaTheme="minorEastAsia"/>
          <w:lang w:eastAsia="zh-CN"/>
        </w:rPr>
        <w:t xml:space="preserve">we believe </w:t>
      </w:r>
      <w:r>
        <w:rPr>
          <w:rFonts w:eastAsiaTheme="minorEastAsia"/>
          <w:lang w:eastAsia="zh-CN"/>
        </w:rPr>
        <w:t xml:space="preserve">the current agreements on </w:t>
      </w:r>
      <w:r w:rsidRPr="00BC506A">
        <w:rPr>
          <w:rFonts w:eastAsiaTheme="minorEastAsia"/>
          <w:lang w:eastAsia="zh-CN"/>
        </w:rPr>
        <w:t>T304/310/312</w:t>
      </w:r>
      <w:r>
        <w:rPr>
          <w:rFonts w:eastAsiaTheme="minorEastAsia"/>
          <w:lang w:eastAsia="zh-CN"/>
        </w:rPr>
        <w:t xml:space="preserve"> </w:t>
      </w:r>
      <w:r w:rsidRPr="00BC506A">
        <w:rPr>
          <w:rFonts w:eastAsiaTheme="minorEastAsia"/>
          <w:lang w:eastAsia="zh-CN"/>
        </w:rPr>
        <w:t xml:space="preserve">triggers </w:t>
      </w:r>
      <w:r>
        <w:rPr>
          <w:rFonts w:eastAsiaTheme="minorEastAsia"/>
          <w:lang w:eastAsia="zh-CN"/>
        </w:rPr>
        <w:t xml:space="preserve">are sufficient. The </w:t>
      </w:r>
      <w:r w:rsidRPr="00BC506A">
        <w:rPr>
          <w:rFonts w:eastAsiaTheme="minorEastAsia"/>
          <w:lang w:eastAsia="zh-CN"/>
        </w:rPr>
        <w:t>discussion on other triggering conditions is redundant and not needed.</w:t>
      </w:r>
    </w:p>
    <w:p w14:paraId="78650715" w14:textId="5BA21BFA" w:rsidR="005D0BB6" w:rsidRDefault="005D0BB6" w:rsidP="009B45EE">
      <w:pPr>
        <w:pStyle w:val="Proposal"/>
        <w:rPr>
          <w:rFonts w:eastAsiaTheme="minorEastAsia"/>
          <w:lang w:eastAsia="zh-CN"/>
        </w:rPr>
      </w:pPr>
      <w:r w:rsidRPr="00BC506A">
        <w:rPr>
          <w:rFonts w:eastAsiaTheme="minorEastAsia"/>
          <w:lang w:eastAsia="zh-CN"/>
        </w:rPr>
        <w:t>No other triggering condition is needed.</w:t>
      </w:r>
    </w:p>
    <w:p w14:paraId="75183AA1" w14:textId="77777777" w:rsidR="00996B5F" w:rsidRDefault="00996B5F" w:rsidP="00996B5F">
      <w:pPr>
        <w:pStyle w:val="Proposal"/>
        <w:numPr>
          <w:ilvl w:val="0"/>
          <w:numId w:val="0"/>
        </w:numPr>
        <w:rPr>
          <w:rFonts w:eastAsiaTheme="minorEastAsia" w:hint="eastAsia"/>
          <w:lang w:eastAsia="zh-CN"/>
        </w:rPr>
      </w:pPr>
    </w:p>
    <w:p w14:paraId="3A99CFEB" w14:textId="1BB28B6F" w:rsidR="005D0BB6" w:rsidRDefault="005D0BB6" w:rsidP="005D0BB6">
      <w:pPr>
        <w:spacing w:before="240" w:after="120"/>
        <w:jc w:val="both"/>
        <w:rPr>
          <w:rFonts w:eastAsiaTheme="minorEastAsia"/>
          <w:b/>
          <w:u w:val="single"/>
          <w:lang w:val="x-none" w:eastAsia="zh-CN"/>
        </w:rPr>
      </w:pPr>
      <w:r w:rsidRPr="00594C12">
        <w:rPr>
          <w:rFonts w:eastAsiaTheme="minorEastAsia"/>
          <w:b/>
          <w:u w:val="single"/>
          <w:lang w:val="x-none" w:eastAsia="zh-CN"/>
        </w:rPr>
        <w:t>7</w:t>
      </w:r>
      <w:r w:rsidRPr="00594C12">
        <w:rPr>
          <w:rFonts w:eastAsiaTheme="minorEastAsia"/>
          <w:b/>
          <w:u w:val="single"/>
          <w:lang w:val="x-none" w:eastAsia="zh-CN"/>
        </w:rPr>
        <w:tab/>
        <w:t>UE logs at least the following information and measurements in the SPR IE (other information and measurements are FFS).</w:t>
      </w:r>
    </w:p>
    <w:p w14:paraId="14BE0875" w14:textId="462847F8" w:rsidR="00562A84" w:rsidRDefault="00562A84" w:rsidP="00562A84">
      <w:pPr>
        <w:rPr>
          <w:rFonts w:eastAsiaTheme="minorEastAsia"/>
          <w:lang w:eastAsia="zh-CN"/>
        </w:rPr>
      </w:pPr>
      <w:r>
        <w:rPr>
          <w:rFonts w:eastAsiaTheme="minorEastAsia"/>
          <w:lang w:eastAsia="zh-CN"/>
        </w:rPr>
        <w:t xml:space="preserve">A LS </w:t>
      </w:r>
      <w:r>
        <w:rPr>
          <w:rFonts w:eastAsiaTheme="minorEastAsia" w:hint="eastAsia"/>
          <w:lang w:eastAsia="zh-CN"/>
        </w:rPr>
        <w:t>[</w:t>
      </w:r>
      <w:r w:rsidR="009B45EE">
        <w:rPr>
          <w:rFonts w:eastAsiaTheme="minorEastAsia"/>
          <w:lang w:eastAsia="zh-CN"/>
        </w:rPr>
        <w:t>1</w:t>
      </w:r>
      <w:r>
        <w:rPr>
          <w:rFonts w:eastAsiaTheme="minorEastAsia"/>
          <w:lang w:eastAsia="zh-CN"/>
        </w:rPr>
        <w:t>] from RAN3 regarding SPR is listed as below:</w:t>
      </w:r>
    </w:p>
    <w:p w14:paraId="59572E05" w14:textId="77777777" w:rsidR="00562A84" w:rsidRPr="00562A84" w:rsidRDefault="00562A84" w:rsidP="00562A84">
      <w:pPr>
        <w:rPr>
          <w:i/>
          <w:iCs/>
          <w:color w:val="000000" w:themeColor="text1"/>
          <w:sz w:val="22"/>
        </w:rPr>
      </w:pPr>
      <w:r w:rsidRPr="00562A84">
        <w:rPr>
          <w:rFonts w:hint="eastAsia"/>
          <w:bCs/>
          <w:i/>
          <w:sz w:val="22"/>
        </w:rPr>
        <w:t>F</w:t>
      </w:r>
      <w:r w:rsidRPr="00562A84">
        <w:rPr>
          <w:bCs/>
          <w:i/>
          <w:sz w:val="22"/>
        </w:rPr>
        <w:t xml:space="preserve">urther, </w:t>
      </w:r>
      <w:r w:rsidRPr="00562A84">
        <w:rPr>
          <w:i/>
          <w:iCs/>
          <w:color w:val="000000" w:themeColor="text1"/>
          <w:sz w:val="22"/>
        </w:rPr>
        <w:t>RAN3 discussed the following information to be reported in the SPR to assist in the forwarding of SPR over network interfaces</w:t>
      </w:r>
      <w:r w:rsidRPr="00562A84">
        <w:rPr>
          <w:rFonts w:hint="eastAsia"/>
          <w:i/>
          <w:iCs/>
          <w:color w:val="000000" w:themeColor="text1"/>
          <w:sz w:val="22"/>
        </w:rPr>
        <w:t>:</w:t>
      </w:r>
    </w:p>
    <w:p w14:paraId="008D5488" w14:textId="77777777" w:rsidR="00562A84" w:rsidRPr="00562A84" w:rsidRDefault="00562A84" w:rsidP="00562A84">
      <w:pPr>
        <w:pStyle w:val="afb"/>
        <w:widowControl w:val="0"/>
        <w:numPr>
          <w:ilvl w:val="0"/>
          <w:numId w:val="27"/>
        </w:numPr>
        <w:spacing w:after="0"/>
        <w:ind w:firstLineChars="0"/>
        <w:jc w:val="both"/>
        <w:rPr>
          <w:i/>
          <w:iCs/>
          <w:color w:val="000000" w:themeColor="text1"/>
          <w:sz w:val="22"/>
        </w:rPr>
      </w:pPr>
      <w:r w:rsidRPr="00562A84">
        <w:rPr>
          <w:i/>
          <w:iCs/>
          <w:color w:val="000000" w:themeColor="text1"/>
          <w:sz w:val="22"/>
        </w:rPr>
        <w:t>CGI of the PCell which sent the SPR configuration (already agreed in RAN3);</w:t>
      </w:r>
    </w:p>
    <w:p w14:paraId="48F0894C" w14:textId="77777777" w:rsidR="00562A84" w:rsidRPr="00562A84" w:rsidRDefault="00562A84" w:rsidP="00562A84">
      <w:pPr>
        <w:pStyle w:val="afb"/>
        <w:widowControl w:val="0"/>
        <w:numPr>
          <w:ilvl w:val="0"/>
          <w:numId w:val="27"/>
        </w:numPr>
        <w:spacing w:after="0"/>
        <w:ind w:firstLineChars="0"/>
        <w:jc w:val="both"/>
        <w:rPr>
          <w:i/>
          <w:iCs/>
          <w:color w:val="000000" w:themeColor="text1"/>
          <w:sz w:val="22"/>
        </w:rPr>
      </w:pPr>
      <w:r w:rsidRPr="00562A84">
        <w:rPr>
          <w:i/>
          <w:iCs/>
          <w:color w:val="000000" w:themeColor="text1"/>
          <w:sz w:val="22"/>
        </w:rPr>
        <w:t xml:space="preserve">Indication whether the PSCell change was MN-initiated or SN-initiated (WA but not agreed in RAN3). Explicit or implicit indicator can be decided by RAN2. </w:t>
      </w:r>
    </w:p>
    <w:p w14:paraId="2B9BD819" w14:textId="502751C6" w:rsidR="00562A84" w:rsidRPr="00562A84" w:rsidRDefault="00562A84" w:rsidP="00562A84">
      <w:pPr>
        <w:spacing w:before="120"/>
        <w:rPr>
          <w:bCs/>
          <w:i/>
          <w:sz w:val="22"/>
        </w:rPr>
      </w:pPr>
      <w:r w:rsidRPr="00562A84">
        <w:rPr>
          <w:b/>
          <w:bCs/>
          <w:i/>
          <w:sz w:val="22"/>
        </w:rPr>
        <w:t xml:space="preserve">Q4: </w:t>
      </w:r>
      <w:r w:rsidRPr="00562A84">
        <w:rPr>
          <w:rFonts w:hint="eastAsia"/>
          <w:bCs/>
          <w:i/>
          <w:sz w:val="22"/>
        </w:rPr>
        <w:t>R</w:t>
      </w:r>
      <w:r w:rsidRPr="00562A84">
        <w:rPr>
          <w:bCs/>
          <w:i/>
          <w:sz w:val="22"/>
        </w:rPr>
        <w:t>AN3 kindly asks RAN2 to confirm RAN3’s understanding on CGI of the PCell and update their specifications if feasible, and also take the above information for indication on whether the PSCell change was MN-initiated or SN-initiated into account and provide feedback.</w:t>
      </w:r>
    </w:p>
    <w:p w14:paraId="39CA3FB7" w14:textId="1428D252" w:rsidR="005D0BB6" w:rsidRPr="00584F62" w:rsidRDefault="00562A84" w:rsidP="005D0BB6">
      <w:pPr>
        <w:rPr>
          <w:rFonts w:eastAsiaTheme="minorEastAsia"/>
          <w:lang w:val="x-none" w:eastAsia="zh-CN"/>
        </w:rPr>
      </w:pPr>
      <w:r>
        <w:rPr>
          <w:rFonts w:eastAsiaTheme="minorEastAsia"/>
          <w:lang w:eastAsia="zh-CN"/>
        </w:rPr>
        <w:t>T</w:t>
      </w:r>
      <w:r w:rsidR="005D0BB6" w:rsidRPr="00584F62">
        <w:rPr>
          <w:rFonts w:eastAsiaTheme="minorEastAsia"/>
          <w:lang w:val="x-none" w:eastAsia="zh-CN"/>
        </w:rPr>
        <w:t xml:space="preserve">he </w:t>
      </w:r>
      <w:r>
        <w:rPr>
          <w:rFonts w:eastAsiaTheme="minorEastAsia"/>
          <w:lang w:val="x-none" w:eastAsia="zh-CN"/>
        </w:rPr>
        <w:t xml:space="preserve">RAN3 corresponding </w:t>
      </w:r>
      <w:r w:rsidR="005D0BB6" w:rsidRPr="00584F62">
        <w:rPr>
          <w:rFonts w:eastAsiaTheme="minorEastAsia"/>
          <w:lang w:val="x-none" w:eastAsia="zh-CN"/>
        </w:rPr>
        <w:t>agreements on SPR forwarding scheme and the required information to be reported in SPR</w:t>
      </w:r>
      <w:r>
        <w:rPr>
          <w:rFonts w:eastAsiaTheme="minorEastAsia"/>
          <w:lang w:val="x-none" w:eastAsia="zh-CN"/>
        </w:rPr>
        <w:t xml:space="preserve"> is as below:</w:t>
      </w:r>
    </w:p>
    <w:p w14:paraId="1EFB250D" w14:textId="77777777" w:rsidR="005D0BB6" w:rsidRPr="00231881" w:rsidRDefault="005D0BB6" w:rsidP="005D0BB6">
      <w:pPr>
        <w:rPr>
          <w:rFonts w:ascii="Calibri" w:hAnsi="Calibri" w:cs="Calibri"/>
          <w:b/>
          <w:bCs/>
          <w:color w:val="008000"/>
          <w:sz w:val="18"/>
        </w:rPr>
      </w:pPr>
      <w:r w:rsidRPr="00231881">
        <w:rPr>
          <w:rFonts w:ascii="Calibri" w:hAnsi="Calibri" w:cs="Calibri"/>
          <w:b/>
          <w:bCs/>
          <w:color w:val="008000"/>
          <w:sz w:val="18"/>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23C927D6" w14:textId="77777777" w:rsidR="005D0BB6" w:rsidRPr="00231881" w:rsidRDefault="005D0BB6" w:rsidP="005D0BB6">
      <w:pPr>
        <w:rPr>
          <w:rFonts w:ascii="Calibri" w:hAnsi="Calibri" w:cs="Calibri"/>
          <w:b/>
          <w:bCs/>
          <w:color w:val="008000"/>
          <w:sz w:val="18"/>
        </w:rPr>
      </w:pPr>
      <w:r w:rsidRPr="00231881">
        <w:rPr>
          <w:rFonts w:ascii="Calibri" w:hAnsi="Calibri" w:cs="Calibri"/>
          <w:b/>
          <w:bCs/>
          <w:color w:val="008000"/>
          <w:sz w:val="18"/>
        </w:rPr>
        <w:t>To assist in the forwarding of SPR, UE may include the following in SPR</w:t>
      </w:r>
    </w:p>
    <w:p w14:paraId="7709F47C" w14:textId="77777777" w:rsidR="005D0BB6" w:rsidRPr="00231881" w:rsidRDefault="005D0BB6" w:rsidP="005D0BB6">
      <w:pPr>
        <w:pStyle w:val="32"/>
        <w:numPr>
          <w:ilvl w:val="0"/>
          <w:numId w:val="24"/>
        </w:numPr>
        <w:spacing w:after="160" w:line="256" w:lineRule="auto"/>
        <w:contextualSpacing w:val="0"/>
        <w:rPr>
          <w:rFonts w:ascii="Calibri" w:hAnsi="Calibri" w:cs="Calibri"/>
          <w:b/>
          <w:bCs/>
          <w:color w:val="008000"/>
          <w:sz w:val="18"/>
          <w:szCs w:val="22"/>
        </w:rPr>
      </w:pPr>
      <w:r w:rsidRPr="00231881">
        <w:rPr>
          <w:rFonts w:ascii="Calibri" w:hAnsi="Calibri" w:cs="Calibri"/>
          <w:b/>
          <w:bCs/>
          <w:color w:val="008000"/>
          <w:sz w:val="18"/>
          <w:szCs w:val="22"/>
        </w:rPr>
        <w:t>CGI of the PCell which sent the SPR configuration (presence of this IE is to be discussed)</w:t>
      </w:r>
    </w:p>
    <w:p w14:paraId="53F53EA5" w14:textId="77777777" w:rsidR="005D0BB6" w:rsidRPr="00231881" w:rsidRDefault="005D0BB6" w:rsidP="005D0BB6">
      <w:pPr>
        <w:pStyle w:val="32"/>
        <w:numPr>
          <w:ilvl w:val="0"/>
          <w:numId w:val="24"/>
        </w:numPr>
        <w:spacing w:after="160" w:line="256" w:lineRule="auto"/>
        <w:contextualSpacing w:val="0"/>
        <w:rPr>
          <w:rFonts w:ascii="Calibri" w:hAnsi="Calibri" w:cs="Calibri"/>
          <w:b/>
          <w:bCs/>
          <w:color w:val="008000"/>
          <w:sz w:val="18"/>
          <w:szCs w:val="20"/>
        </w:rPr>
      </w:pPr>
      <w:r w:rsidRPr="00231881">
        <w:rPr>
          <w:rFonts w:ascii="Calibri" w:hAnsi="Calibri" w:cs="Calibri"/>
          <w:b/>
          <w:bCs/>
          <w:color w:val="008000"/>
          <w:sz w:val="18"/>
          <w:szCs w:val="22"/>
        </w:rPr>
        <w:t>WA: Indication whether the PSCell change was MN-initiated or SN-initiated (RAN3 should discuss how the UE knows whether the PSCell change as MN-initiated or SN-initiated and will check with RAN2 on the mechanism)</w:t>
      </w:r>
    </w:p>
    <w:p w14:paraId="027114B0" w14:textId="77777777" w:rsidR="005D0BB6" w:rsidRDefault="005D0BB6" w:rsidP="005D0BB6">
      <w:pPr>
        <w:spacing w:before="240" w:after="120"/>
        <w:jc w:val="both"/>
        <w:rPr>
          <w:rFonts w:eastAsiaTheme="minorEastAsia"/>
          <w:lang w:val="x-none" w:eastAsia="zh-CN"/>
        </w:rPr>
      </w:pPr>
      <w:r>
        <w:rPr>
          <w:rFonts w:eastAsiaTheme="minorEastAsia"/>
          <w:lang w:val="x-none" w:eastAsia="zh-CN"/>
        </w:rPr>
        <w:t>Based on the progress in RAN3, it is obvious to conclude that</w:t>
      </w:r>
      <w:r w:rsidRPr="002A04BD">
        <w:t xml:space="preserve"> </w:t>
      </w:r>
      <w:r w:rsidRPr="002A04BD">
        <w:rPr>
          <w:rFonts w:eastAsiaTheme="minorEastAsia"/>
          <w:lang w:val="x-none" w:eastAsia="zh-CN"/>
        </w:rPr>
        <w:t>the CGI of PCell should be mandatory</w:t>
      </w:r>
      <w:r>
        <w:rPr>
          <w:rFonts w:eastAsiaTheme="minorEastAsia"/>
          <w:lang w:val="x-none" w:eastAsia="zh-CN"/>
        </w:rPr>
        <w:t xml:space="preserve">: </w:t>
      </w:r>
    </w:p>
    <w:p w14:paraId="4733681F" w14:textId="4E0380AF" w:rsidR="005D0BB6" w:rsidRDefault="005D0BB6" w:rsidP="009B45EE">
      <w:pPr>
        <w:pStyle w:val="Proposal"/>
        <w:rPr>
          <w:rFonts w:eastAsiaTheme="minorEastAsia"/>
          <w:lang w:eastAsia="zh-CN"/>
        </w:rPr>
      </w:pPr>
      <w:r>
        <w:rPr>
          <w:rFonts w:eastAsiaTheme="minorEastAsia"/>
          <w:lang w:eastAsia="zh-CN"/>
        </w:rPr>
        <w:t>The UE logs the PCell information where the SPR configuration is sent</w:t>
      </w:r>
      <w:r w:rsidRPr="00540B3F">
        <w:rPr>
          <w:rFonts w:eastAsiaTheme="minorEastAsia"/>
          <w:lang w:eastAsia="zh-CN"/>
        </w:rPr>
        <w:t>.</w:t>
      </w:r>
    </w:p>
    <w:p w14:paraId="1A2E5258" w14:textId="77777777" w:rsidR="005D0BB6" w:rsidRPr="00C065F1" w:rsidRDefault="005D0BB6" w:rsidP="005D0BB6">
      <w:pPr>
        <w:spacing w:before="240"/>
        <w:rPr>
          <w:rFonts w:eastAsiaTheme="minorEastAsia"/>
          <w:lang w:val="en-US" w:eastAsia="zh-CN"/>
        </w:rPr>
      </w:pPr>
      <w:r w:rsidRPr="002A04BD">
        <w:rPr>
          <w:rFonts w:eastAsiaTheme="minorEastAsia"/>
          <w:lang w:val="x-none" w:eastAsia="zh-CN"/>
        </w:rPr>
        <w:t>Generally, when the old MN receives the SPR</w:t>
      </w:r>
      <w:r>
        <w:rPr>
          <w:rFonts w:eastAsiaTheme="minorEastAsia"/>
          <w:lang w:val="x-none" w:eastAsia="zh-CN"/>
        </w:rPr>
        <w:t xml:space="preserve"> of PSCell change cases</w:t>
      </w:r>
      <w:r w:rsidRPr="002A04BD">
        <w:rPr>
          <w:rFonts w:eastAsiaTheme="minorEastAsia"/>
          <w:lang w:val="x-none" w:eastAsia="zh-CN"/>
        </w:rPr>
        <w:t>, it should know whether the PSCell change was initiated by the itself or source SN before performing root cause analysis.</w:t>
      </w:r>
      <w:r w:rsidRPr="002A04BD">
        <w:rPr>
          <w:rFonts w:eastAsiaTheme="minorEastAsia"/>
          <w:lang w:val="en-US" w:eastAsia="zh-CN"/>
        </w:rPr>
        <w:t xml:space="preserve"> </w:t>
      </w:r>
      <w:r>
        <w:rPr>
          <w:rFonts w:eastAsiaTheme="minorEastAsia"/>
          <w:lang w:val="en-US" w:eastAsia="zh-CN"/>
        </w:rPr>
        <w:t>For CPC case, there are different fields in the RRC Reconfiguration message for the execution conditions from MN and source SN. In this way, the UE can realize whether the CPC is initiated by MN or SN.</w:t>
      </w:r>
    </w:p>
    <w:p w14:paraId="7E19C5B8" w14:textId="77777777" w:rsidR="005D0BB6" w:rsidRPr="000E36F2" w:rsidRDefault="005D0BB6" w:rsidP="005D0B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 xml:space="preserve">CondReconfigToAddMod-r16 ::=     </w:t>
      </w:r>
      <w:r w:rsidRPr="000E36F2">
        <w:rPr>
          <w:rFonts w:ascii="Courier New" w:hAnsi="Courier New"/>
          <w:noProof/>
          <w:color w:val="993366"/>
          <w:sz w:val="16"/>
          <w:lang w:eastAsia="en-GB"/>
        </w:rPr>
        <w:t>SEQUENCE</w:t>
      </w:r>
      <w:r w:rsidRPr="000E36F2">
        <w:rPr>
          <w:rFonts w:ascii="Courier New" w:hAnsi="Courier New"/>
          <w:noProof/>
          <w:sz w:val="16"/>
          <w:lang w:eastAsia="en-GB"/>
        </w:rPr>
        <w:t xml:space="preserve"> {</w:t>
      </w:r>
    </w:p>
    <w:p w14:paraId="3DC3162F" w14:textId="77777777" w:rsidR="005D0BB6" w:rsidRPr="000E36F2" w:rsidRDefault="005D0BB6" w:rsidP="005D0B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 xml:space="preserve">    condReconfigId-r16               CondReconfigId-r16,</w:t>
      </w:r>
    </w:p>
    <w:p w14:paraId="0036EA1C" w14:textId="77777777" w:rsidR="005D0BB6" w:rsidRPr="000E36F2" w:rsidRDefault="005D0BB6" w:rsidP="005D0B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36F2">
        <w:rPr>
          <w:rFonts w:ascii="Courier New" w:hAnsi="Courier New"/>
          <w:noProof/>
          <w:sz w:val="16"/>
          <w:lang w:eastAsia="en-GB"/>
        </w:rPr>
        <w:t xml:space="preserve">    </w:t>
      </w:r>
      <w:r w:rsidRPr="000E36F2">
        <w:rPr>
          <w:rFonts w:ascii="Courier New" w:hAnsi="Courier New"/>
          <w:noProof/>
          <w:sz w:val="16"/>
          <w:highlight w:val="yellow"/>
          <w:lang w:eastAsia="en-GB"/>
        </w:rPr>
        <w:t>condExecutionCond-r16</w:t>
      </w:r>
      <w:r w:rsidRPr="000E36F2">
        <w:rPr>
          <w:rFonts w:ascii="Courier New" w:hAnsi="Courier New"/>
          <w:noProof/>
          <w:sz w:val="16"/>
          <w:lang w:eastAsia="en-GB"/>
        </w:rPr>
        <w:t xml:space="preserve">            </w:t>
      </w:r>
      <w:r w:rsidRPr="000E36F2">
        <w:rPr>
          <w:rFonts w:ascii="Courier New" w:hAnsi="Courier New"/>
          <w:noProof/>
          <w:color w:val="993366"/>
          <w:sz w:val="16"/>
          <w:lang w:eastAsia="en-GB"/>
        </w:rPr>
        <w:t>SEQUENCE</w:t>
      </w:r>
      <w:r w:rsidRPr="000E36F2">
        <w:rPr>
          <w:rFonts w:ascii="Courier New" w:hAnsi="Courier New"/>
          <w:noProof/>
          <w:sz w:val="16"/>
          <w:lang w:eastAsia="en-GB"/>
        </w:rPr>
        <w:t xml:space="preserve"> (</w:t>
      </w:r>
      <w:r w:rsidRPr="000E36F2">
        <w:rPr>
          <w:rFonts w:ascii="Courier New" w:hAnsi="Courier New"/>
          <w:noProof/>
          <w:color w:val="993366"/>
          <w:sz w:val="16"/>
          <w:lang w:eastAsia="en-GB"/>
        </w:rPr>
        <w:t>SIZE</w:t>
      </w:r>
      <w:r w:rsidRPr="000E36F2">
        <w:rPr>
          <w:rFonts w:ascii="Courier New" w:hAnsi="Courier New"/>
          <w:noProof/>
          <w:sz w:val="16"/>
          <w:lang w:eastAsia="en-GB"/>
        </w:rPr>
        <w:t xml:space="preserve"> (1..2))</w:t>
      </w:r>
      <w:r w:rsidRPr="000E36F2">
        <w:rPr>
          <w:rFonts w:ascii="Courier New" w:hAnsi="Courier New"/>
          <w:noProof/>
          <w:color w:val="993366"/>
          <w:sz w:val="16"/>
          <w:lang w:eastAsia="en-GB"/>
        </w:rPr>
        <w:t xml:space="preserve"> OF</w:t>
      </w:r>
      <w:r w:rsidRPr="000E36F2">
        <w:rPr>
          <w:rFonts w:ascii="Courier New" w:hAnsi="Courier New"/>
          <w:noProof/>
          <w:sz w:val="16"/>
          <w:lang w:eastAsia="en-GB"/>
        </w:rPr>
        <w:t xml:space="preserve"> MeasId                      </w:t>
      </w:r>
      <w:r w:rsidRPr="000E36F2">
        <w:rPr>
          <w:rFonts w:ascii="Courier New" w:hAnsi="Courier New"/>
          <w:noProof/>
          <w:color w:val="993366"/>
          <w:sz w:val="16"/>
          <w:lang w:eastAsia="en-GB"/>
        </w:rPr>
        <w:t>OPTIONAL</w:t>
      </w:r>
      <w:r w:rsidRPr="000E36F2">
        <w:rPr>
          <w:rFonts w:ascii="Courier New" w:hAnsi="Courier New"/>
          <w:noProof/>
          <w:sz w:val="16"/>
          <w:lang w:eastAsia="en-GB"/>
        </w:rPr>
        <w:t xml:space="preserve">,    </w:t>
      </w:r>
      <w:r w:rsidRPr="000E36F2">
        <w:rPr>
          <w:rFonts w:ascii="Courier New" w:hAnsi="Courier New"/>
          <w:noProof/>
          <w:color w:val="808080"/>
          <w:sz w:val="16"/>
          <w:lang w:eastAsia="en-GB"/>
        </w:rPr>
        <w:t>-- Need M</w:t>
      </w:r>
    </w:p>
    <w:p w14:paraId="55BFF043" w14:textId="77777777" w:rsidR="005D0BB6" w:rsidRPr="000E36F2" w:rsidRDefault="005D0BB6" w:rsidP="005D0B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36F2">
        <w:rPr>
          <w:rFonts w:ascii="Courier New" w:hAnsi="Courier New"/>
          <w:noProof/>
          <w:sz w:val="16"/>
          <w:lang w:eastAsia="en-GB"/>
        </w:rPr>
        <w:t xml:space="preserve">    condRRCReconfig-r16              </w:t>
      </w:r>
      <w:r w:rsidRPr="000E36F2">
        <w:rPr>
          <w:rFonts w:ascii="Courier New" w:hAnsi="Courier New"/>
          <w:noProof/>
          <w:color w:val="993366"/>
          <w:sz w:val="16"/>
          <w:lang w:eastAsia="en-GB"/>
        </w:rPr>
        <w:t>OCTET</w:t>
      </w:r>
      <w:r w:rsidRPr="000E36F2">
        <w:rPr>
          <w:rFonts w:ascii="Courier New" w:hAnsi="Courier New"/>
          <w:noProof/>
          <w:sz w:val="16"/>
          <w:lang w:eastAsia="en-GB"/>
        </w:rPr>
        <w:t xml:space="preserve"> </w:t>
      </w:r>
      <w:r w:rsidRPr="000E36F2">
        <w:rPr>
          <w:rFonts w:ascii="Courier New" w:hAnsi="Courier New"/>
          <w:noProof/>
          <w:color w:val="993366"/>
          <w:sz w:val="16"/>
          <w:lang w:eastAsia="en-GB"/>
        </w:rPr>
        <w:t>STRING</w:t>
      </w:r>
      <w:r w:rsidRPr="000E36F2">
        <w:rPr>
          <w:rFonts w:ascii="Courier New" w:hAnsi="Courier New"/>
          <w:noProof/>
          <w:sz w:val="16"/>
          <w:lang w:eastAsia="en-GB"/>
        </w:rPr>
        <w:t xml:space="preserve"> (CONTAINING RRCReconfiguration)          </w:t>
      </w:r>
      <w:r w:rsidRPr="000E36F2">
        <w:rPr>
          <w:rFonts w:ascii="Courier New" w:hAnsi="Courier New"/>
          <w:noProof/>
          <w:color w:val="993366"/>
          <w:sz w:val="16"/>
          <w:lang w:eastAsia="en-GB"/>
        </w:rPr>
        <w:t>OPTIONAL</w:t>
      </w:r>
      <w:r w:rsidRPr="000E36F2">
        <w:rPr>
          <w:rFonts w:ascii="Courier New" w:hAnsi="Courier New"/>
          <w:noProof/>
          <w:sz w:val="16"/>
          <w:lang w:eastAsia="en-GB"/>
        </w:rPr>
        <w:t xml:space="preserve">,    </w:t>
      </w:r>
      <w:r w:rsidRPr="000E36F2">
        <w:rPr>
          <w:rFonts w:ascii="Courier New" w:hAnsi="Courier New"/>
          <w:noProof/>
          <w:color w:val="808080"/>
          <w:sz w:val="16"/>
          <w:lang w:eastAsia="en-GB"/>
        </w:rPr>
        <w:t>-- Cond condReconfigAdd</w:t>
      </w:r>
    </w:p>
    <w:p w14:paraId="3F712E1B" w14:textId="77777777" w:rsidR="005D0BB6" w:rsidRPr="000E36F2" w:rsidRDefault="005D0BB6" w:rsidP="005D0B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 xml:space="preserve">    ...,</w:t>
      </w:r>
    </w:p>
    <w:p w14:paraId="74029C05" w14:textId="77777777" w:rsidR="005D0BB6" w:rsidRPr="000E36F2" w:rsidRDefault="005D0BB6" w:rsidP="005D0B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 xml:space="preserve">    [[</w:t>
      </w:r>
    </w:p>
    <w:p w14:paraId="23286055" w14:textId="77777777" w:rsidR="005D0BB6" w:rsidRPr="000E36F2" w:rsidRDefault="005D0BB6" w:rsidP="005D0B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36F2">
        <w:rPr>
          <w:rFonts w:ascii="Courier New" w:hAnsi="Courier New"/>
          <w:noProof/>
          <w:sz w:val="16"/>
          <w:lang w:eastAsia="en-GB"/>
        </w:rPr>
        <w:t xml:space="preserve">    </w:t>
      </w:r>
      <w:r w:rsidRPr="000E36F2">
        <w:rPr>
          <w:rFonts w:ascii="Courier New" w:hAnsi="Courier New"/>
          <w:noProof/>
          <w:sz w:val="16"/>
          <w:highlight w:val="yellow"/>
          <w:lang w:eastAsia="en-GB"/>
        </w:rPr>
        <w:t>condExecutionCondSCG-r17</w:t>
      </w:r>
      <w:r w:rsidRPr="000E36F2">
        <w:rPr>
          <w:rFonts w:ascii="Courier New" w:hAnsi="Courier New"/>
          <w:noProof/>
          <w:sz w:val="16"/>
          <w:lang w:eastAsia="en-GB"/>
        </w:rPr>
        <w:t xml:space="preserve">         </w:t>
      </w:r>
      <w:r w:rsidRPr="000E36F2">
        <w:rPr>
          <w:rFonts w:ascii="Courier New" w:hAnsi="Courier New"/>
          <w:noProof/>
          <w:color w:val="993366"/>
          <w:sz w:val="16"/>
          <w:lang w:eastAsia="en-GB"/>
        </w:rPr>
        <w:t>OCTET</w:t>
      </w:r>
      <w:r w:rsidRPr="000E36F2">
        <w:rPr>
          <w:rFonts w:ascii="Courier New" w:hAnsi="Courier New"/>
          <w:noProof/>
          <w:sz w:val="16"/>
          <w:lang w:eastAsia="en-GB"/>
        </w:rPr>
        <w:t xml:space="preserve"> </w:t>
      </w:r>
      <w:r w:rsidRPr="000E36F2">
        <w:rPr>
          <w:rFonts w:ascii="Courier New" w:hAnsi="Courier New"/>
          <w:noProof/>
          <w:color w:val="993366"/>
          <w:sz w:val="16"/>
          <w:lang w:eastAsia="en-GB"/>
        </w:rPr>
        <w:t>STRING</w:t>
      </w:r>
      <w:r w:rsidRPr="000E36F2">
        <w:rPr>
          <w:rFonts w:ascii="Courier New" w:hAnsi="Courier New"/>
          <w:noProof/>
          <w:sz w:val="16"/>
          <w:lang w:eastAsia="en-GB"/>
        </w:rPr>
        <w:t xml:space="preserve"> (CONTAINING CondReconfigExecCondSCG-r17) </w:t>
      </w:r>
      <w:r w:rsidRPr="000E36F2">
        <w:rPr>
          <w:rFonts w:ascii="Courier New" w:hAnsi="Courier New"/>
          <w:noProof/>
          <w:color w:val="993366"/>
          <w:sz w:val="16"/>
          <w:lang w:eastAsia="en-GB"/>
        </w:rPr>
        <w:t>OPTIONAL</w:t>
      </w:r>
      <w:r w:rsidRPr="000E36F2">
        <w:rPr>
          <w:rFonts w:ascii="Courier New" w:hAnsi="Courier New"/>
          <w:noProof/>
          <w:sz w:val="16"/>
          <w:lang w:eastAsia="en-GB"/>
        </w:rPr>
        <w:t xml:space="preserve">     </w:t>
      </w:r>
      <w:r w:rsidRPr="000E36F2">
        <w:rPr>
          <w:rFonts w:ascii="Courier New" w:hAnsi="Courier New"/>
          <w:noProof/>
          <w:color w:val="808080"/>
          <w:sz w:val="16"/>
          <w:lang w:eastAsia="en-GB"/>
        </w:rPr>
        <w:t>-- Need M</w:t>
      </w:r>
    </w:p>
    <w:p w14:paraId="5F0461BD" w14:textId="77777777" w:rsidR="005D0BB6" w:rsidRPr="000E36F2" w:rsidRDefault="005D0BB6" w:rsidP="005D0B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 xml:space="preserve">    ]]</w:t>
      </w:r>
    </w:p>
    <w:p w14:paraId="462666BA" w14:textId="77777777" w:rsidR="005D0BB6" w:rsidRPr="000E36F2" w:rsidRDefault="005D0BB6" w:rsidP="005D0B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w:t>
      </w:r>
    </w:p>
    <w:p w14:paraId="4A3FC9F5" w14:textId="77777777" w:rsidR="005D0BB6" w:rsidRDefault="005D0BB6" w:rsidP="005D0BB6">
      <w:pPr>
        <w:spacing w:before="240"/>
        <w:rPr>
          <w:rFonts w:eastAsiaTheme="minorEastAsia"/>
          <w:lang w:val="x-none" w:eastAsia="zh-CN"/>
        </w:rPr>
      </w:pPr>
      <w:r>
        <w:rPr>
          <w:rFonts w:eastAsiaTheme="minorEastAsia" w:hint="eastAsia"/>
          <w:lang w:val="en-US" w:eastAsia="zh-CN"/>
        </w:rPr>
        <w:lastRenderedPageBreak/>
        <w:t>F</w:t>
      </w:r>
      <w:r>
        <w:rPr>
          <w:rFonts w:eastAsiaTheme="minorEastAsia"/>
          <w:lang w:val="en-US" w:eastAsia="zh-CN"/>
        </w:rPr>
        <w:t xml:space="preserve">or classic inter-SN PSCell change, irrespective of MN-initiated or SN-initiated cases, the target SN generates the configuration container and forwards it to the MN. The MN transparently delivers it to the UE. For UE point of view, we believe it is impossible to differ the two cases. To assist the UE to know the initiating node for classic PSCell change, it is straightforward that </w:t>
      </w:r>
      <w:r>
        <w:rPr>
          <w:rFonts w:eastAsiaTheme="minorEastAsia"/>
          <w:lang w:val="x-none" w:eastAsia="zh-CN"/>
        </w:rPr>
        <w:t>an explicit indicator can be included in the RRC Reconfiguration message to inform UE whether the PSCell change is initiated by MN or source SN. Correspondingly, the UE can include the indicator in SPR to assist the MN to know whether the PSCell change was initiated by MN or source SN.</w:t>
      </w:r>
    </w:p>
    <w:p w14:paraId="0C33946C" w14:textId="776C9AE7" w:rsidR="005D0BB6" w:rsidRPr="00540B3F" w:rsidRDefault="005D0BB6" w:rsidP="009B45EE">
      <w:pPr>
        <w:pStyle w:val="Proposal"/>
        <w:rPr>
          <w:rFonts w:eastAsiaTheme="minorEastAsia"/>
          <w:lang w:eastAsia="zh-CN"/>
        </w:rPr>
      </w:pPr>
      <w:r>
        <w:rPr>
          <w:rFonts w:eastAsiaTheme="minorEastAsia"/>
          <w:lang w:eastAsia="zh-CN"/>
        </w:rPr>
        <w:t>Network</w:t>
      </w:r>
      <w:r w:rsidRPr="00540B3F">
        <w:rPr>
          <w:rFonts w:eastAsiaTheme="minorEastAsia"/>
          <w:lang w:eastAsia="zh-CN"/>
        </w:rPr>
        <w:t xml:space="preserve"> sends the indicator to inform UE whether </w:t>
      </w:r>
      <w:r>
        <w:rPr>
          <w:rFonts w:eastAsiaTheme="minorEastAsia"/>
          <w:lang w:eastAsia="zh-CN"/>
        </w:rPr>
        <w:t>MN initiates the PSCell change</w:t>
      </w:r>
      <w:r w:rsidRPr="00540B3F">
        <w:rPr>
          <w:rFonts w:eastAsiaTheme="minorEastAsia"/>
          <w:lang w:eastAsia="zh-CN"/>
        </w:rPr>
        <w:t>.</w:t>
      </w:r>
    </w:p>
    <w:p w14:paraId="31D1B399" w14:textId="1C7F8E40" w:rsidR="005D0BB6" w:rsidRDefault="005D0BB6" w:rsidP="009B45EE">
      <w:pPr>
        <w:pStyle w:val="Proposal"/>
        <w:rPr>
          <w:rFonts w:eastAsiaTheme="minorEastAsia"/>
          <w:lang w:eastAsia="zh-CN"/>
        </w:rPr>
      </w:pPr>
      <w:r w:rsidRPr="00540B3F">
        <w:rPr>
          <w:rFonts w:eastAsiaTheme="minorEastAsia"/>
          <w:lang w:eastAsia="zh-CN"/>
        </w:rPr>
        <w:t>The UE</w:t>
      </w:r>
      <w:r>
        <w:rPr>
          <w:rFonts w:eastAsiaTheme="minorEastAsia"/>
          <w:lang w:eastAsia="zh-CN"/>
        </w:rPr>
        <w:t xml:space="preserve"> logs </w:t>
      </w:r>
      <w:r w:rsidRPr="00540B3F">
        <w:rPr>
          <w:rFonts w:eastAsiaTheme="minorEastAsia"/>
          <w:lang w:eastAsia="zh-CN"/>
        </w:rPr>
        <w:t>indicator</w:t>
      </w:r>
      <w:r>
        <w:rPr>
          <w:rFonts w:eastAsiaTheme="minorEastAsia"/>
          <w:lang w:eastAsia="zh-CN"/>
        </w:rPr>
        <w:t xml:space="preserve"> whether the PSCell change was MN-/SN-initiated</w:t>
      </w:r>
      <w:r w:rsidRPr="00540B3F">
        <w:rPr>
          <w:rFonts w:eastAsiaTheme="minorEastAsia"/>
          <w:lang w:eastAsia="zh-CN"/>
        </w:rPr>
        <w:t xml:space="preserve">. </w:t>
      </w:r>
    </w:p>
    <w:p w14:paraId="514245AC" w14:textId="77777777" w:rsidR="00562A84" w:rsidRDefault="00562A84" w:rsidP="005D0BB6">
      <w:pPr>
        <w:spacing w:before="240" w:after="120"/>
        <w:jc w:val="both"/>
        <w:rPr>
          <w:rFonts w:eastAsiaTheme="minorEastAsia"/>
          <w:b/>
          <w:lang w:val="x-none" w:eastAsia="zh-CN"/>
        </w:rPr>
      </w:pPr>
    </w:p>
    <w:p w14:paraId="54E3CF8B" w14:textId="77777777" w:rsidR="005D0BB6" w:rsidRDefault="005D0BB6" w:rsidP="005D0BB6">
      <w:pPr>
        <w:rPr>
          <w:rFonts w:eastAsiaTheme="minorEastAsia"/>
          <w:b/>
          <w:u w:val="single"/>
          <w:lang w:eastAsia="zh-CN"/>
        </w:rPr>
      </w:pPr>
      <w:r w:rsidRPr="00B82A31">
        <w:rPr>
          <w:rFonts w:eastAsiaTheme="minorEastAsia"/>
          <w:b/>
          <w:u w:val="single"/>
          <w:lang w:eastAsia="zh-CN"/>
        </w:rPr>
        <w:t>Other conditions are FFS.</w:t>
      </w:r>
    </w:p>
    <w:p w14:paraId="429DF4F7" w14:textId="77777777" w:rsidR="005D0BB6" w:rsidRDefault="005D0BB6" w:rsidP="005D0BB6">
      <w:pPr>
        <w:rPr>
          <w:rFonts w:eastAsiaTheme="minorEastAsia"/>
          <w:lang w:val="x-none" w:eastAsia="zh-CN"/>
        </w:rPr>
      </w:pPr>
      <w:r w:rsidRPr="003E0694">
        <w:rPr>
          <w:rFonts w:eastAsiaTheme="minorEastAsia"/>
          <w:lang w:val="x-none" w:eastAsia="zh-CN"/>
        </w:rPr>
        <w:t>Technically speaking, for successful SPR, the UE will record the Random access related information</w:t>
      </w:r>
      <w:r>
        <w:rPr>
          <w:rFonts w:eastAsiaTheme="minorEastAsia"/>
          <w:lang w:val="x-none" w:eastAsia="zh-CN"/>
        </w:rPr>
        <w:t xml:space="preserve"> in the SN RACH report. And RAN2 has agreed to include the </w:t>
      </w:r>
      <w:r w:rsidRPr="003E0694">
        <w:rPr>
          <w:rFonts w:eastAsiaTheme="minorEastAsia"/>
          <w:lang w:val="x-none" w:eastAsia="zh-CN"/>
        </w:rPr>
        <w:t>Random access related information in case of T304 trigger. We cannot see any benefits to include the duplicated Random access related information for any other conditions.</w:t>
      </w:r>
    </w:p>
    <w:p w14:paraId="40CB9008" w14:textId="6480EA51" w:rsidR="005D0BB6" w:rsidRPr="003E0694" w:rsidRDefault="005D0BB6" w:rsidP="009B45EE">
      <w:pPr>
        <w:pStyle w:val="Proposal"/>
        <w:rPr>
          <w:rFonts w:eastAsiaTheme="minorEastAsia"/>
          <w:lang w:eastAsia="zh-CN"/>
        </w:rPr>
      </w:pPr>
      <w:r w:rsidRPr="003E0694">
        <w:rPr>
          <w:rFonts w:eastAsiaTheme="minorEastAsia"/>
          <w:lang w:eastAsia="zh-CN"/>
        </w:rPr>
        <w:t>Random access related information is not included for any other conditions.</w:t>
      </w:r>
    </w:p>
    <w:p w14:paraId="2A00469D" w14:textId="7610EB3D" w:rsidR="00326166" w:rsidRPr="007D3E81" w:rsidRDefault="00A0619B"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6D57C98" w14:textId="7B00745A" w:rsidR="000B20B8" w:rsidRDefault="00185A40" w:rsidP="00F0314B">
      <w:pPr>
        <w:rPr>
          <w:rFonts w:eastAsia="宋体"/>
          <w:lang w:eastAsia="zh-CN"/>
        </w:rPr>
      </w:pPr>
      <w:r>
        <w:rPr>
          <w:lang w:eastAsia="zh-CN"/>
        </w:rPr>
        <w:t>Based</w:t>
      </w:r>
      <w:r w:rsidR="008F648B">
        <w:rPr>
          <w:lang w:eastAsia="zh-CN"/>
        </w:rPr>
        <w:t xml:space="preserve"> on the discussion in this contribution</w:t>
      </w:r>
      <w:r>
        <w:rPr>
          <w:lang w:eastAsia="zh-CN"/>
        </w:rPr>
        <w:t xml:space="preserve">, we </w:t>
      </w:r>
      <w:r w:rsidR="00B739AA">
        <w:rPr>
          <w:lang w:eastAsia="zh-CN"/>
        </w:rPr>
        <w:t>have the following proposals</w:t>
      </w:r>
      <w:r>
        <w:rPr>
          <w:lang w:eastAsia="zh-CN"/>
        </w:rPr>
        <w:t>:</w:t>
      </w:r>
      <w:bookmarkStart w:id="8" w:name="OLE_LINK7"/>
    </w:p>
    <w:p w14:paraId="54DA24D8" w14:textId="77777777" w:rsidR="009B45EE" w:rsidRPr="009B45EE" w:rsidRDefault="009B45EE" w:rsidP="009B45EE">
      <w:pPr>
        <w:pStyle w:val="Proposal"/>
        <w:numPr>
          <w:ilvl w:val="0"/>
          <w:numId w:val="28"/>
        </w:numPr>
        <w:rPr>
          <w:rFonts w:eastAsiaTheme="minorEastAsia"/>
          <w:lang w:eastAsia="zh-CN"/>
        </w:rPr>
      </w:pPr>
      <w:r w:rsidRPr="009B45EE">
        <w:rPr>
          <w:rFonts w:eastAsiaTheme="minorEastAsia" w:hint="eastAsia"/>
          <w:lang w:eastAsia="zh-CN"/>
        </w:rPr>
        <w:t>R</w:t>
      </w:r>
      <w:r w:rsidRPr="009B45EE">
        <w:rPr>
          <w:rFonts w:eastAsiaTheme="minorEastAsia"/>
          <w:lang w:eastAsia="zh-CN"/>
        </w:rPr>
        <w:t xml:space="preserve">AN2 agree to include a new indication in the RLF report for an acceptable cell instead of using the legacy </w:t>
      </w:r>
      <w:r w:rsidRPr="009B45EE">
        <w:rPr>
          <w:i/>
        </w:rPr>
        <w:t xml:space="preserve">timeUntilReconnection </w:t>
      </w:r>
      <w:r w:rsidRPr="00117428">
        <w:t>IE.</w:t>
      </w:r>
    </w:p>
    <w:p w14:paraId="5EBA8D9D" w14:textId="77777777" w:rsidR="009B45EE" w:rsidRPr="009B45EE" w:rsidRDefault="009B45EE" w:rsidP="009B45EE">
      <w:pPr>
        <w:pStyle w:val="Proposal"/>
        <w:numPr>
          <w:ilvl w:val="0"/>
          <w:numId w:val="28"/>
        </w:numPr>
        <w:rPr>
          <w:rFonts w:eastAsiaTheme="minorEastAsia"/>
          <w:lang w:eastAsia="zh-CN"/>
        </w:rPr>
      </w:pPr>
      <w:r w:rsidRPr="009B45EE">
        <w:rPr>
          <w:rFonts w:eastAsiaTheme="minorEastAsia" w:hint="eastAsia"/>
          <w:lang w:eastAsia="zh-CN"/>
        </w:rPr>
        <w:t>R</w:t>
      </w:r>
      <w:r w:rsidRPr="009B45EE">
        <w:rPr>
          <w:rFonts w:eastAsiaTheme="minorEastAsia"/>
          <w:lang w:eastAsia="zh-CN"/>
        </w:rPr>
        <w:t>AN2 agree to include a separate indication in the RLF report to differentiate the emergency call from normal call.</w:t>
      </w:r>
    </w:p>
    <w:p w14:paraId="1E15C670" w14:textId="77777777" w:rsidR="009B45EE" w:rsidRPr="009B45EE" w:rsidRDefault="009B45EE" w:rsidP="009B45EE">
      <w:pPr>
        <w:rPr>
          <w:rFonts w:eastAsiaTheme="minorEastAsia"/>
          <w:b/>
          <w:lang w:eastAsia="zh-CN"/>
        </w:rPr>
      </w:pPr>
      <w:r>
        <w:rPr>
          <w:rFonts w:eastAsiaTheme="minorEastAsia"/>
          <w:b/>
          <w:lang w:eastAsia="zh-CN"/>
        </w:rPr>
        <w:t>Observation 1</w:t>
      </w:r>
      <w:r w:rsidRPr="00A44AF9">
        <w:rPr>
          <w:rFonts w:eastAsiaTheme="minorEastAsia"/>
          <w:b/>
          <w:lang w:eastAsia="zh-CN"/>
        </w:rPr>
        <w:t>:</w:t>
      </w:r>
      <w:r w:rsidRPr="009B45EE">
        <w:rPr>
          <w:rFonts w:eastAsiaTheme="minorEastAsia"/>
          <w:b/>
          <w:lang w:eastAsia="zh-CN"/>
        </w:rPr>
        <w:t xml:space="preserve"> Configuration information works similarly as the </w:t>
      </w:r>
      <w:r w:rsidRPr="009B45EE">
        <w:rPr>
          <w:rFonts w:eastAsiaTheme="minorEastAsia" w:hint="eastAsia"/>
          <w:b/>
          <w:lang w:eastAsia="zh-CN"/>
        </w:rPr>
        <w:t>solution</w:t>
      </w:r>
      <w:r w:rsidRPr="009B45EE">
        <w:rPr>
          <w:rFonts w:eastAsiaTheme="minorEastAsia"/>
          <w:b/>
          <w:lang w:eastAsia="zh-CN"/>
        </w:rPr>
        <w:t xml:space="preserve"> of</w:t>
      </w:r>
      <w:r w:rsidRPr="009B45EE">
        <w:rPr>
          <w:rFonts w:eastAsiaTheme="minorEastAsia" w:hint="eastAsia"/>
          <w:b/>
          <w:lang w:eastAsia="zh-CN"/>
        </w:rPr>
        <w:t xml:space="preserve"> </w:t>
      </w:r>
      <w:r w:rsidRPr="009B45EE">
        <w:rPr>
          <w:rFonts w:eastAsiaTheme="minorEastAsia"/>
          <w:b/>
          <w:lang w:eastAsia="zh-CN"/>
        </w:rPr>
        <w:t>CRNTI and time information</w:t>
      </w:r>
      <w:r w:rsidRPr="00A44AF9">
        <w:rPr>
          <w:rFonts w:eastAsiaTheme="minorEastAsia"/>
          <w:b/>
          <w:lang w:eastAsia="zh-CN"/>
        </w:rPr>
        <w:t xml:space="preserve"> </w:t>
      </w:r>
      <w:r w:rsidRPr="009B45EE">
        <w:rPr>
          <w:rFonts w:eastAsiaTheme="minorEastAsia"/>
          <w:b/>
          <w:lang w:eastAsia="zh-CN"/>
        </w:rPr>
        <w:t>Compared to the C</w:t>
      </w:r>
      <w:r>
        <w:rPr>
          <w:rFonts w:eastAsiaTheme="minorEastAsia" w:hint="eastAsia"/>
          <w:b/>
          <w:lang w:eastAsia="zh-CN"/>
        </w:rPr>
        <w:t>-</w:t>
      </w:r>
      <w:r w:rsidRPr="009B45EE">
        <w:rPr>
          <w:rFonts w:eastAsiaTheme="minorEastAsia"/>
          <w:b/>
          <w:lang w:eastAsia="zh-CN"/>
        </w:rPr>
        <w:t>RNTI+time info, the network needs to in extra include the configuration information in the mobility command, which causes the unnecessary Uu Overload.</w:t>
      </w:r>
    </w:p>
    <w:p w14:paraId="4288B2A5" w14:textId="77777777" w:rsidR="009B45EE" w:rsidRPr="00A44AF9" w:rsidRDefault="009B45EE" w:rsidP="009B45EE">
      <w:pPr>
        <w:pStyle w:val="Proposal"/>
        <w:rPr>
          <w:rFonts w:eastAsiaTheme="minorEastAsia"/>
          <w:lang w:eastAsia="zh-CN"/>
        </w:rPr>
      </w:pPr>
      <w:r w:rsidRPr="00A44AF9">
        <w:rPr>
          <w:rFonts w:eastAsiaTheme="minorEastAsia"/>
          <w:lang w:eastAsia="zh-CN"/>
        </w:rPr>
        <w:t xml:space="preserve">Introduce source C-RNTI </w:t>
      </w:r>
      <w:r>
        <w:rPr>
          <w:rFonts w:eastAsiaTheme="minorEastAsia"/>
          <w:lang w:eastAsia="zh-CN"/>
        </w:rPr>
        <w:t>in</w:t>
      </w:r>
      <w:r w:rsidRPr="00A44AF9">
        <w:rPr>
          <w:rFonts w:eastAsiaTheme="minorEastAsia"/>
          <w:lang w:eastAsia="zh-CN"/>
        </w:rPr>
        <w:t xml:space="preserve"> inter-RAT SHR from NR to LTE.</w:t>
      </w:r>
    </w:p>
    <w:p w14:paraId="0121E1B0" w14:textId="77777777" w:rsidR="009B45EE" w:rsidRPr="00A44AF9" w:rsidRDefault="009B45EE" w:rsidP="009B45EE">
      <w:pPr>
        <w:rPr>
          <w:rFonts w:eastAsiaTheme="minorEastAsia"/>
          <w:b/>
          <w:lang w:eastAsia="zh-CN"/>
        </w:rPr>
      </w:pPr>
      <w:r>
        <w:rPr>
          <w:rFonts w:eastAsiaTheme="minorEastAsia"/>
          <w:b/>
          <w:lang w:eastAsia="zh-CN"/>
        </w:rPr>
        <w:t>Observation 2</w:t>
      </w:r>
      <w:r w:rsidRPr="00A44AF9">
        <w:rPr>
          <w:rFonts w:eastAsiaTheme="minorEastAsia"/>
          <w:b/>
          <w:lang w:eastAsia="zh-CN"/>
        </w:rPr>
        <w:t>: C-RNTI</w:t>
      </w:r>
      <w:r>
        <w:rPr>
          <w:rFonts w:eastAsiaTheme="minorEastAsia"/>
          <w:b/>
          <w:lang w:eastAsia="zh-CN"/>
        </w:rPr>
        <w:t xml:space="preserve"> can be re-allocated if released</w:t>
      </w:r>
      <w:r w:rsidRPr="00A44AF9">
        <w:rPr>
          <w:rFonts w:eastAsiaTheme="minorEastAsia"/>
          <w:b/>
          <w:lang w:eastAsia="zh-CN"/>
        </w:rPr>
        <w:t>.</w:t>
      </w:r>
    </w:p>
    <w:p w14:paraId="1CFEE086" w14:textId="78F840B1" w:rsidR="009B45EE" w:rsidRDefault="009B45EE" w:rsidP="009B45EE">
      <w:pPr>
        <w:pStyle w:val="Proposal"/>
        <w:rPr>
          <w:rFonts w:eastAsiaTheme="minorEastAsia"/>
          <w:lang w:eastAsia="zh-CN"/>
        </w:rPr>
      </w:pPr>
      <w:r w:rsidRPr="00A44AF9">
        <w:rPr>
          <w:rFonts w:eastAsiaTheme="minorEastAsia"/>
          <w:lang w:eastAsia="zh-CN"/>
        </w:rPr>
        <w:t xml:space="preserve">Introduce </w:t>
      </w:r>
      <w:r>
        <w:rPr>
          <w:rFonts w:eastAsiaTheme="minorEastAsia"/>
          <w:lang w:eastAsia="zh-CN"/>
        </w:rPr>
        <w:t>t</w:t>
      </w:r>
      <w:r w:rsidRPr="003F74F1">
        <w:rPr>
          <w:rFonts w:eastAsiaTheme="minorEastAsia"/>
          <w:lang w:eastAsia="zh-CN"/>
        </w:rPr>
        <w:t xml:space="preserve">ime between </w:t>
      </w:r>
      <w:r>
        <w:rPr>
          <w:rFonts w:eastAsiaTheme="minorEastAsia"/>
          <w:lang w:eastAsia="zh-CN"/>
        </w:rPr>
        <w:t xml:space="preserve">reception of </w:t>
      </w:r>
      <w:r w:rsidRPr="000B5BCB">
        <w:rPr>
          <w:rFonts w:eastAsiaTheme="minorEastAsia"/>
          <w:lang w:eastAsia="zh-CN"/>
        </w:rPr>
        <w:t xml:space="preserve">HO Command </w:t>
      </w:r>
      <w:r w:rsidRPr="003F74F1">
        <w:rPr>
          <w:rFonts w:eastAsiaTheme="minorEastAsia"/>
          <w:lang w:eastAsia="zh-CN"/>
        </w:rPr>
        <w:t xml:space="preserve">and </w:t>
      </w:r>
      <w:r>
        <w:rPr>
          <w:rFonts w:eastAsiaTheme="minorEastAsia"/>
          <w:lang w:eastAsia="zh-CN"/>
        </w:rPr>
        <w:t xml:space="preserve">inter-RAT SHR </w:t>
      </w:r>
      <w:r w:rsidRPr="003F74F1">
        <w:rPr>
          <w:rFonts w:eastAsiaTheme="minorEastAsia"/>
          <w:lang w:eastAsia="zh-CN"/>
        </w:rPr>
        <w:t>fetching</w:t>
      </w:r>
      <w:r w:rsidRPr="00A44AF9">
        <w:rPr>
          <w:rFonts w:eastAsiaTheme="minorEastAsia"/>
          <w:lang w:eastAsia="zh-CN"/>
        </w:rPr>
        <w:t xml:space="preserve"> </w:t>
      </w:r>
      <w:r>
        <w:rPr>
          <w:rFonts w:eastAsiaTheme="minorEastAsia"/>
          <w:lang w:eastAsia="zh-CN"/>
        </w:rPr>
        <w:t>in</w:t>
      </w:r>
      <w:r w:rsidRPr="00A44AF9">
        <w:rPr>
          <w:rFonts w:eastAsiaTheme="minorEastAsia"/>
          <w:lang w:eastAsia="zh-CN"/>
        </w:rPr>
        <w:t xml:space="preserve"> inter-RAT SHR from NR to LTE.</w:t>
      </w:r>
    </w:p>
    <w:p w14:paraId="7CECFE2E" w14:textId="77777777" w:rsidR="009B45EE" w:rsidRDefault="009B45EE" w:rsidP="009B45EE">
      <w:pPr>
        <w:pStyle w:val="Proposal"/>
        <w:rPr>
          <w:rFonts w:eastAsiaTheme="minorEastAsia"/>
          <w:lang w:eastAsia="zh-CN"/>
        </w:rPr>
      </w:pPr>
      <w:r w:rsidRPr="00BC506A">
        <w:rPr>
          <w:rFonts w:eastAsiaTheme="minorEastAsia"/>
          <w:lang w:eastAsia="zh-CN"/>
        </w:rPr>
        <w:t>No other triggering condition is needed.</w:t>
      </w:r>
    </w:p>
    <w:p w14:paraId="66D6BDD9" w14:textId="15A8C0E4" w:rsidR="009B45EE" w:rsidRDefault="009B45EE" w:rsidP="009B45EE">
      <w:pPr>
        <w:pStyle w:val="Proposal"/>
        <w:rPr>
          <w:rFonts w:eastAsiaTheme="minorEastAsia"/>
          <w:lang w:eastAsia="zh-CN"/>
        </w:rPr>
      </w:pPr>
      <w:r>
        <w:rPr>
          <w:rFonts w:eastAsiaTheme="minorEastAsia"/>
          <w:lang w:eastAsia="zh-CN"/>
        </w:rPr>
        <w:t>The UE logs the PCell information where the SPR configuration is sent</w:t>
      </w:r>
      <w:r w:rsidRPr="00540B3F">
        <w:rPr>
          <w:rFonts w:eastAsiaTheme="minorEastAsia"/>
          <w:lang w:eastAsia="zh-CN"/>
        </w:rPr>
        <w:t>.</w:t>
      </w:r>
    </w:p>
    <w:p w14:paraId="48183F16" w14:textId="77777777" w:rsidR="009B45EE" w:rsidRPr="00540B3F" w:rsidRDefault="009B45EE" w:rsidP="009B45EE">
      <w:pPr>
        <w:pStyle w:val="Proposal"/>
        <w:rPr>
          <w:rFonts w:eastAsiaTheme="minorEastAsia"/>
          <w:lang w:eastAsia="zh-CN"/>
        </w:rPr>
      </w:pPr>
      <w:r>
        <w:rPr>
          <w:rFonts w:eastAsiaTheme="minorEastAsia"/>
          <w:lang w:eastAsia="zh-CN"/>
        </w:rPr>
        <w:t>Network</w:t>
      </w:r>
      <w:r w:rsidRPr="00540B3F">
        <w:rPr>
          <w:rFonts w:eastAsiaTheme="minorEastAsia"/>
          <w:lang w:eastAsia="zh-CN"/>
        </w:rPr>
        <w:t xml:space="preserve"> sends the indicator to inform UE whether </w:t>
      </w:r>
      <w:r>
        <w:rPr>
          <w:rFonts w:eastAsiaTheme="minorEastAsia"/>
          <w:lang w:eastAsia="zh-CN"/>
        </w:rPr>
        <w:t>MN initiates the PSCell change</w:t>
      </w:r>
      <w:r w:rsidRPr="00540B3F">
        <w:rPr>
          <w:rFonts w:eastAsiaTheme="minorEastAsia"/>
          <w:lang w:eastAsia="zh-CN"/>
        </w:rPr>
        <w:t>.</w:t>
      </w:r>
    </w:p>
    <w:p w14:paraId="55A4E11D" w14:textId="4B5BA6F1" w:rsidR="009B45EE" w:rsidRPr="009B45EE" w:rsidRDefault="009B45EE" w:rsidP="009B45EE">
      <w:pPr>
        <w:pStyle w:val="Proposal"/>
        <w:rPr>
          <w:rFonts w:eastAsiaTheme="minorEastAsia"/>
          <w:lang w:eastAsia="zh-CN"/>
        </w:rPr>
      </w:pPr>
      <w:r w:rsidRPr="00540B3F">
        <w:rPr>
          <w:rFonts w:eastAsiaTheme="minorEastAsia"/>
          <w:lang w:eastAsia="zh-CN"/>
        </w:rPr>
        <w:t>The UE</w:t>
      </w:r>
      <w:r>
        <w:rPr>
          <w:rFonts w:eastAsiaTheme="minorEastAsia"/>
          <w:lang w:eastAsia="zh-CN"/>
        </w:rPr>
        <w:t xml:space="preserve"> logs </w:t>
      </w:r>
      <w:r w:rsidRPr="00540B3F">
        <w:rPr>
          <w:rFonts w:eastAsiaTheme="minorEastAsia"/>
          <w:lang w:eastAsia="zh-CN"/>
        </w:rPr>
        <w:t>indicator</w:t>
      </w:r>
      <w:r>
        <w:rPr>
          <w:rFonts w:eastAsiaTheme="minorEastAsia"/>
          <w:lang w:eastAsia="zh-CN"/>
        </w:rPr>
        <w:t xml:space="preserve"> whether the PSCell change was MN-/SN-initiated</w:t>
      </w:r>
      <w:r w:rsidRPr="00540B3F">
        <w:rPr>
          <w:rFonts w:eastAsiaTheme="minorEastAsia"/>
          <w:lang w:eastAsia="zh-CN"/>
        </w:rPr>
        <w:t xml:space="preserve">. </w:t>
      </w:r>
    </w:p>
    <w:p w14:paraId="05FCA37A" w14:textId="4555C399" w:rsidR="009B45EE" w:rsidRPr="009B45EE" w:rsidRDefault="009B45EE" w:rsidP="009B45EE">
      <w:pPr>
        <w:pStyle w:val="Proposal"/>
        <w:rPr>
          <w:rFonts w:eastAsiaTheme="minorEastAsia"/>
          <w:lang w:eastAsia="zh-CN"/>
        </w:rPr>
      </w:pPr>
      <w:r w:rsidRPr="003E0694">
        <w:rPr>
          <w:rFonts w:eastAsiaTheme="minorEastAsia"/>
          <w:lang w:eastAsia="zh-CN"/>
        </w:rPr>
        <w:t>Random access related information is not included for any other conditions.</w:t>
      </w:r>
    </w:p>
    <w:p w14:paraId="5966580C" w14:textId="5B809984" w:rsidR="006D11FC" w:rsidRDefault="007E5033" w:rsidP="007E5033">
      <w:pPr>
        <w:pStyle w:val="10"/>
        <w:rPr>
          <w:rFonts w:eastAsiaTheme="minorEastAsia"/>
          <w:lang w:eastAsia="zh-CN"/>
        </w:rPr>
      </w:pPr>
      <w:r>
        <w:rPr>
          <w:rFonts w:eastAsiaTheme="minorEastAsia"/>
          <w:lang w:eastAsia="zh-CN"/>
        </w:rPr>
        <w:t xml:space="preserve">4. </w:t>
      </w:r>
      <w:r w:rsidR="006D11FC">
        <w:rPr>
          <w:rFonts w:eastAsiaTheme="minorEastAsia"/>
          <w:lang w:eastAsia="zh-CN"/>
        </w:rPr>
        <w:t>Reference</w:t>
      </w:r>
    </w:p>
    <w:bookmarkEnd w:id="0"/>
    <w:bookmarkEnd w:id="8"/>
    <w:p w14:paraId="3275970F" w14:textId="77777777" w:rsidR="005D0BB6" w:rsidRPr="002838C9" w:rsidRDefault="005D0BB6" w:rsidP="005D0BB6">
      <w:pPr>
        <w:pStyle w:val="afb"/>
        <w:numPr>
          <w:ilvl w:val="0"/>
          <w:numId w:val="25"/>
        </w:numPr>
        <w:overflowPunct w:val="0"/>
        <w:autoSpaceDE w:val="0"/>
        <w:autoSpaceDN w:val="0"/>
        <w:adjustRightInd w:val="0"/>
        <w:ind w:firstLineChars="0"/>
        <w:textAlignment w:val="baseline"/>
        <w:rPr>
          <w:lang w:eastAsia="zh-CN"/>
        </w:rPr>
      </w:pPr>
      <w:r>
        <w:rPr>
          <w:rFonts w:eastAsiaTheme="minorEastAsia"/>
          <w:lang w:eastAsia="zh-CN"/>
        </w:rPr>
        <w:t>R3-233380, LS on SHR and SPR</w:t>
      </w:r>
    </w:p>
    <w:p w14:paraId="20101458" w14:textId="3C720359" w:rsidR="00917EBF" w:rsidRPr="005D0BB6" w:rsidRDefault="00917EBF" w:rsidP="005D0BB6">
      <w:pPr>
        <w:spacing w:beforeLines="50" w:before="120"/>
        <w:jc w:val="both"/>
        <w:rPr>
          <w:rFonts w:eastAsia="宋体"/>
          <w:color w:val="000000" w:themeColor="text1"/>
          <w:sz w:val="18"/>
          <w:lang w:eastAsia="zh-CN"/>
        </w:rPr>
      </w:pPr>
    </w:p>
    <w:sectPr w:rsidR="00917EBF" w:rsidRPr="005D0BB6">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1567E" w16cex:dateUtc="2023-07-30T13:37:00Z"/>
  <w16cex:commentExtensible w16cex:durableId="287158C6" w16cex:dateUtc="2023-07-30T13: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FA516" w14:textId="77777777" w:rsidR="009F047C" w:rsidRDefault="009F047C">
      <w:r>
        <w:separator/>
      </w:r>
    </w:p>
  </w:endnote>
  <w:endnote w:type="continuationSeparator" w:id="0">
    <w:p w14:paraId="6DFE0DEE" w14:textId="77777777" w:rsidR="009F047C" w:rsidRDefault="009F0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E43198" w:rsidRDefault="00E43198">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21F73" w14:textId="77777777" w:rsidR="009F047C" w:rsidRDefault="009F047C">
      <w:r>
        <w:separator/>
      </w:r>
    </w:p>
  </w:footnote>
  <w:footnote w:type="continuationSeparator" w:id="0">
    <w:p w14:paraId="01D98DE4" w14:textId="77777777" w:rsidR="009F047C" w:rsidRDefault="009F0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13512C"/>
    <w:multiLevelType w:val="hybridMultilevel"/>
    <w:tmpl w:val="8C60AB28"/>
    <w:lvl w:ilvl="0" w:tplc="EFDC78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70C2174"/>
    <w:multiLevelType w:val="hybridMultilevel"/>
    <w:tmpl w:val="32D80D30"/>
    <w:lvl w:ilvl="0" w:tplc="1158B0FC">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5B526C"/>
    <w:multiLevelType w:val="hybridMultilevel"/>
    <w:tmpl w:val="73A600D2"/>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multilevel"/>
    <w:tmpl w:val="A22E3DF0"/>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AA46647"/>
    <w:multiLevelType w:val="hybridMultilevel"/>
    <w:tmpl w:val="BA9ED032"/>
    <w:lvl w:ilvl="0" w:tplc="CE4E16CE">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61352"/>
    <w:multiLevelType w:val="hybridMultilevel"/>
    <w:tmpl w:val="2E7E0660"/>
    <w:lvl w:ilvl="0" w:tplc="9752936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16"/>
  </w:num>
  <w:num w:numId="5">
    <w:abstractNumId w:val="0"/>
  </w:num>
  <w:num w:numId="6">
    <w:abstractNumId w:val="5"/>
  </w:num>
  <w:num w:numId="7">
    <w:abstractNumId w:val="13"/>
  </w:num>
  <w:num w:numId="8">
    <w:abstractNumId w:val="14"/>
  </w:num>
  <w:num w:numId="9">
    <w:abstractNumId w:val="19"/>
  </w:num>
  <w:num w:numId="10">
    <w:abstractNumId w:val="9"/>
  </w:num>
  <w:num w:numId="11">
    <w:abstractNumId w:val="15"/>
  </w:num>
  <w:num w:numId="12">
    <w:abstractNumId w:val="11"/>
  </w:num>
  <w:num w:numId="13">
    <w:abstractNumId w:val="18"/>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4"/>
  </w:num>
  <w:num w:numId="23">
    <w:abstractNumId w:val="6"/>
  </w:num>
  <w:num w:numId="24">
    <w:abstractNumId w:val="17"/>
  </w:num>
  <w:num w:numId="25">
    <w:abstractNumId w:val="7"/>
  </w:num>
  <w:num w:numId="26">
    <w:abstractNumId w:val="10"/>
    <w:lvlOverride w:ilvl="0">
      <w:startOverride w:val="1"/>
    </w:lvlOverride>
  </w:num>
  <w:num w:numId="27">
    <w:abstractNumId w:val="3"/>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37C"/>
    <w:rsid w:val="00002862"/>
    <w:rsid w:val="00002C3F"/>
    <w:rsid w:val="00002C5F"/>
    <w:rsid w:val="00003904"/>
    <w:rsid w:val="00003DF6"/>
    <w:rsid w:val="00003FCF"/>
    <w:rsid w:val="000044DA"/>
    <w:rsid w:val="0000613E"/>
    <w:rsid w:val="000068C4"/>
    <w:rsid w:val="00006AA0"/>
    <w:rsid w:val="000110CA"/>
    <w:rsid w:val="00011674"/>
    <w:rsid w:val="000118F6"/>
    <w:rsid w:val="00013CB8"/>
    <w:rsid w:val="00013E63"/>
    <w:rsid w:val="000141AA"/>
    <w:rsid w:val="00014D1E"/>
    <w:rsid w:val="00015330"/>
    <w:rsid w:val="0001565F"/>
    <w:rsid w:val="0001701A"/>
    <w:rsid w:val="00017C43"/>
    <w:rsid w:val="000205C0"/>
    <w:rsid w:val="00020BFF"/>
    <w:rsid w:val="00022233"/>
    <w:rsid w:val="000224E8"/>
    <w:rsid w:val="00022E4A"/>
    <w:rsid w:val="00023E5C"/>
    <w:rsid w:val="00025434"/>
    <w:rsid w:val="00027338"/>
    <w:rsid w:val="0002747B"/>
    <w:rsid w:val="00027FEA"/>
    <w:rsid w:val="00031567"/>
    <w:rsid w:val="00032AB8"/>
    <w:rsid w:val="00032D58"/>
    <w:rsid w:val="0003419C"/>
    <w:rsid w:val="000346B7"/>
    <w:rsid w:val="0003547F"/>
    <w:rsid w:val="000357E9"/>
    <w:rsid w:val="00036D27"/>
    <w:rsid w:val="00037B33"/>
    <w:rsid w:val="00040B64"/>
    <w:rsid w:val="0004127F"/>
    <w:rsid w:val="000421C4"/>
    <w:rsid w:val="00043AE4"/>
    <w:rsid w:val="00043BC5"/>
    <w:rsid w:val="000442D9"/>
    <w:rsid w:val="00044562"/>
    <w:rsid w:val="000460B7"/>
    <w:rsid w:val="000468A5"/>
    <w:rsid w:val="00047A86"/>
    <w:rsid w:val="00047D2B"/>
    <w:rsid w:val="000502EF"/>
    <w:rsid w:val="0005055D"/>
    <w:rsid w:val="00051B31"/>
    <w:rsid w:val="00052018"/>
    <w:rsid w:val="000520DD"/>
    <w:rsid w:val="00052134"/>
    <w:rsid w:val="00052457"/>
    <w:rsid w:val="0005476A"/>
    <w:rsid w:val="00054B4A"/>
    <w:rsid w:val="00054CEB"/>
    <w:rsid w:val="00055EC4"/>
    <w:rsid w:val="00057F83"/>
    <w:rsid w:val="00061B84"/>
    <w:rsid w:val="00061DBD"/>
    <w:rsid w:val="000622D3"/>
    <w:rsid w:val="00062A3B"/>
    <w:rsid w:val="00064173"/>
    <w:rsid w:val="000655EF"/>
    <w:rsid w:val="00066ACC"/>
    <w:rsid w:val="00070108"/>
    <w:rsid w:val="00070CDD"/>
    <w:rsid w:val="00071546"/>
    <w:rsid w:val="00071547"/>
    <w:rsid w:val="00072EDF"/>
    <w:rsid w:val="000737BB"/>
    <w:rsid w:val="00073C97"/>
    <w:rsid w:val="000743B0"/>
    <w:rsid w:val="00075247"/>
    <w:rsid w:val="00075455"/>
    <w:rsid w:val="00076E9F"/>
    <w:rsid w:val="00080890"/>
    <w:rsid w:val="00081C37"/>
    <w:rsid w:val="00081E9F"/>
    <w:rsid w:val="00083024"/>
    <w:rsid w:val="000832AD"/>
    <w:rsid w:val="000832CF"/>
    <w:rsid w:val="00083842"/>
    <w:rsid w:val="00083875"/>
    <w:rsid w:val="000843D9"/>
    <w:rsid w:val="00084E51"/>
    <w:rsid w:val="00084F0C"/>
    <w:rsid w:val="00084F5E"/>
    <w:rsid w:val="0008553F"/>
    <w:rsid w:val="00085DF3"/>
    <w:rsid w:val="00086B96"/>
    <w:rsid w:val="00091874"/>
    <w:rsid w:val="000918C5"/>
    <w:rsid w:val="00091A73"/>
    <w:rsid w:val="0009352C"/>
    <w:rsid w:val="00093E22"/>
    <w:rsid w:val="00094829"/>
    <w:rsid w:val="0009762D"/>
    <w:rsid w:val="00097964"/>
    <w:rsid w:val="00097992"/>
    <w:rsid w:val="00097FD1"/>
    <w:rsid w:val="000A10EB"/>
    <w:rsid w:val="000A1E2B"/>
    <w:rsid w:val="000A2D64"/>
    <w:rsid w:val="000A337E"/>
    <w:rsid w:val="000A3769"/>
    <w:rsid w:val="000A394F"/>
    <w:rsid w:val="000A3CD7"/>
    <w:rsid w:val="000A4C5A"/>
    <w:rsid w:val="000A689E"/>
    <w:rsid w:val="000A6CBD"/>
    <w:rsid w:val="000B13E4"/>
    <w:rsid w:val="000B1865"/>
    <w:rsid w:val="000B20B8"/>
    <w:rsid w:val="000B48A6"/>
    <w:rsid w:val="000B4933"/>
    <w:rsid w:val="000B4B4A"/>
    <w:rsid w:val="000B54C1"/>
    <w:rsid w:val="000B5774"/>
    <w:rsid w:val="000B5F7E"/>
    <w:rsid w:val="000B67BB"/>
    <w:rsid w:val="000B78CC"/>
    <w:rsid w:val="000C00E1"/>
    <w:rsid w:val="000C318A"/>
    <w:rsid w:val="000C42DD"/>
    <w:rsid w:val="000C4E93"/>
    <w:rsid w:val="000C6CBB"/>
    <w:rsid w:val="000C6D76"/>
    <w:rsid w:val="000C6E31"/>
    <w:rsid w:val="000C7168"/>
    <w:rsid w:val="000D0344"/>
    <w:rsid w:val="000D070E"/>
    <w:rsid w:val="000D1C23"/>
    <w:rsid w:val="000D1C2C"/>
    <w:rsid w:val="000D339C"/>
    <w:rsid w:val="000D3B23"/>
    <w:rsid w:val="000D468C"/>
    <w:rsid w:val="000D5EC9"/>
    <w:rsid w:val="000D5F20"/>
    <w:rsid w:val="000D667E"/>
    <w:rsid w:val="000D7628"/>
    <w:rsid w:val="000E02F8"/>
    <w:rsid w:val="000E05CF"/>
    <w:rsid w:val="000E13C9"/>
    <w:rsid w:val="000E299A"/>
    <w:rsid w:val="000E301C"/>
    <w:rsid w:val="000E3370"/>
    <w:rsid w:val="000E33C3"/>
    <w:rsid w:val="000E35AC"/>
    <w:rsid w:val="000E4329"/>
    <w:rsid w:val="000E558F"/>
    <w:rsid w:val="000E6776"/>
    <w:rsid w:val="000E7077"/>
    <w:rsid w:val="000E7C81"/>
    <w:rsid w:val="000F025B"/>
    <w:rsid w:val="000F1185"/>
    <w:rsid w:val="000F17DC"/>
    <w:rsid w:val="000F1FC4"/>
    <w:rsid w:val="000F446E"/>
    <w:rsid w:val="000F5047"/>
    <w:rsid w:val="000F6965"/>
    <w:rsid w:val="000F6E6D"/>
    <w:rsid w:val="000F7A9D"/>
    <w:rsid w:val="000F7B91"/>
    <w:rsid w:val="001000D7"/>
    <w:rsid w:val="00100151"/>
    <w:rsid w:val="00100609"/>
    <w:rsid w:val="00100BFE"/>
    <w:rsid w:val="00101C00"/>
    <w:rsid w:val="00101C0B"/>
    <w:rsid w:val="001024B9"/>
    <w:rsid w:val="001053B5"/>
    <w:rsid w:val="00106299"/>
    <w:rsid w:val="0010634F"/>
    <w:rsid w:val="0010643B"/>
    <w:rsid w:val="00106DB0"/>
    <w:rsid w:val="00107EFF"/>
    <w:rsid w:val="00107FF6"/>
    <w:rsid w:val="00110453"/>
    <w:rsid w:val="00110973"/>
    <w:rsid w:val="00110CE9"/>
    <w:rsid w:val="001112E9"/>
    <w:rsid w:val="001119E6"/>
    <w:rsid w:val="00112C1D"/>
    <w:rsid w:val="001133CF"/>
    <w:rsid w:val="00113571"/>
    <w:rsid w:val="001139A8"/>
    <w:rsid w:val="00114EB0"/>
    <w:rsid w:val="00116E95"/>
    <w:rsid w:val="00117428"/>
    <w:rsid w:val="001177F1"/>
    <w:rsid w:val="00117B42"/>
    <w:rsid w:val="00117E84"/>
    <w:rsid w:val="00121CA2"/>
    <w:rsid w:val="0012227B"/>
    <w:rsid w:val="001227E7"/>
    <w:rsid w:val="0012424E"/>
    <w:rsid w:val="001252C3"/>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2CF4"/>
    <w:rsid w:val="00135B09"/>
    <w:rsid w:val="00135D2D"/>
    <w:rsid w:val="00135DB3"/>
    <w:rsid w:val="00136157"/>
    <w:rsid w:val="00140232"/>
    <w:rsid w:val="0014087A"/>
    <w:rsid w:val="00141333"/>
    <w:rsid w:val="00141DD6"/>
    <w:rsid w:val="001432D9"/>
    <w:rsid w:val="00144804"/>
    <w:rsid w:val="00144AA6"/>
    <w:rsid w:val="0014638D"/>
    <w:rsid w:val="00147A83"/>
    <w:rsid w:val="0015093A"/>
    <w:rsid w:val="00150FD5"/>
    <w:rsid w:val="00151051"/>
    <w:rsid w:val="00152608"/>
    <w:rsid w:val="001535A1"/>
    <w:rsid w:val="00154655"/>
    <w:rsid w:val="001551A2"/>
    <w:rsid w:val="0015526C"/>
    <w:rsid w:val="00155E7B"/>
    <w:rsid w:val="00157372"/>
    <w:rsid w:val="0016006A"/>
    <w:rsid w:val="0016044E"/>
    <w:rsid w:val="00160BB3"/>
    <w:rsid w:val="00160DF5"/>
    <w:rsid w:val="001636D5"/>
    <w:rsid w:val="00163EEC"/>
    <w:rsid w:val="00165014"/>
    <w:rsid w:val="00165CE4"/>
    <w:rsid w:val="001679FD"/>
    <w:rsid w:val="00170261"/>
    <w:rsid w:val="00170F47"/>
    <w:rsid w:val="0017100B"/>
    <w:rsid w:val="00171F68"/>
    <w:rsid w:val="00174AB0"/>
    <w:rsid w:val="0017664A"/>
    <w:rsid w:val="00177369"/>
    <w:rsid w:val="001775C4"/>
    <w:rsid w:val="001778DC"/>
    <w:rsid w:val="00177ED9"/>
    <w:rsid w:val="0018017B"/>
    <w:rsid w:val="001807B1"/>
    <w:rsid w:val="00181069"/>
    <w:rsid w:val="00184EF7"/>
    <w:rsid w:val="00185123"/>
    <w:rsid w:val="00185A40"/>
    <w:rsid w:val="001860A0"/>
    <w:rsid w:val="0019227A"/>
    <w:rsid w:val="00193488"/>
    <w:rsid w:val="001935AA"/>
    <w:rsid w:val="00195650"/>
    <w:rsid w:val="00196C1C"/>
    <w:rsid w:val="0019718D"/>
    <w:rsid w:val="001973E7"/>
    <w:rsid w:val="001977C8"/>
    <w:rsid w:val="00197C7B"/>
    <w:rsid w:val="001A1B88"/>
    <w:rsid w:val="001A1F92"/>
    <w:rsid w:val="001A2382"/>
    <w:rsid w:val="001A34F0"/>
    <w:rsid w:val="001A38C1"/>
    <w:rsid w:val="001A68F4"/>
    <w:rsid w:val="001A6AEE"/>
    <w:rsid w:val="001A6CB0"/>
    <w:rsid w:val="001A7631"/>
    <w:rsid w:val="001B16A7"/>
    <w:rsid w:val="001B1B87"/>
    <w:rsid w:val="001B1D01"/>
    <w:rsid w:val="001B1D9D"/>
    <w:rsid w:val="001B1FB4"/>
    <w:rsid w:val="001B28E4"/>
    <w:rsid w:val="001B2E8F"/>
    <w:rsid w:val="001B2FCB"/>
    <w:rsid w:val="001B31AD"/>
    <w:rsid w:val="001B3D7B"/>
    <w:rsid w:val="001B415E"/>
    <w:rsid w:val="001B511A"/>
    <w:rsid w:val="001B57B0"/>
    <w:rsid w:val="001B6380"/>
    <w:rsid w:val="001B6CDE"/>
    <w:rsid w:val="001B743D"/>
    <w:rsid w:val="001B7CA3"/>
    <w:rsid w:val="001C022C"/>
    <w:rsid w:val="001C111C"/>
    <w:rsid w:val="001C1982"/>
    <w:rsid w:val="001C2AB9"/>
    <w:rsid w:val="001C2DD3"/>
    <w:rsid w:val="001C2F57"/>
    <w:rsid w:val="001C3FB4"/>
    <w:rsid w:val="001C4A8B"/>
    <w:rsid w:val="001C5F62"/>
    <w:rsid w:val="001C6466"/>
    <w:rsid w:val="001C6FB6"/>
    <w:rsid w:val="001D0D4B"/>
    <w:rsid w:val="001D1842"/>
    <w:rsid w:val="001D1EAA"/>
    <w:rsid w:val="001D2965"/>
    <w:rsid w:val="001D4FA8"/>
    <w:rsid w:val="001D504E"/>
    <w:rsid w:val="001D5378"/>
    <w:rsid w:val="001D5574"/>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ABC"/>
    <w:rsid w:val="001F5B17"/>
    <w:rsid w:val="001F6117"/>
    <w:rsid w:val="001F67F2"/>
    <w:rsid w:val="001F7A97"/>
    <w:rsid w:val="001F7F6C"/>
    <w:rsid w:val="00200340"/>
    <w:rsid w:val="002010F1"/>
    <w:rsid w:val="002010FC"/>
    <w:rsid w:val="0020116F"/>
    <w:rsid w:val="0020138F"/>
    <w:rsid w:val="002023A8"/>
    <w:rsid w:val="002023FE"/>
    <w:rsid w:val="0020314D"/>
    <w:rsid w:val="002036CC"/>
    <w:rsid w:val="002042A1"/>
    <w:rsid w:val="0020587A"/>
    <w:rsid w:val="00205B9C"/>
    <w:rsid w:val="00206268"/>
    <w:rsid w:val="00206464"/>
    <w:rsid w:val="00207048"/>
    <w:rsid w:val="00207793"/>
    <w:rsid w:val="002107B2"/>
    <w:rsid w:val="00210E1C"/>
    <w:rsid w:val="0021160E"/>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18EE"/>
    <w:rsid w:val="0025228F"/>
    <w:rsid w:val="002530BE"/>
    <w:rsid w:val="00253E55"/>
    <w:rsid w:val="00256625"/>
    <w:rsid w:val="00257195"/>
    <w:rsid w:val="002578D8"/>
    <w:rsid w:val="00257DEB"/>
    <w:rsid w:val="002613A5"/>
    <w:rsid w:val="002637D9"/>
    <w:rsid w:val="00267881"/>
    <w:rsid w:val="002723F2"/>
    <w:rsid w:val="00273821"/>
    <w:rsid w:val="00273FC1"/>
    <w:rsid w:val="00274E67"/>
    <w:rsid w:val="00274F71"/>
    <w:rsid w:val="002753F5"/>
    <w:rsid w:val="00275D12"/>
    <w:rsid w:val="0027676C"/>
    <w:rsid w:val="00276CD2"/>
    <w:rsid w:val="00277A1E"/>
    <w:rsid w:val="0028062F"/>
    <w:rsid w:val="002808AD"/>
    <w:rsid w:val="002809AF"/>
    <w:rsid w:val="00280FEC"/>
    <w:rsid w:val="00281EB0"/>
    <w:rsid w:val="0028456D"/>
    <w:rsid w:val="00285749"/>
    <w:rsid w:val="002857A8"/>
    <w:rsid w:val="00285A0E"/>
    <w:rsid w:val="00285BA0"/>
    <w:rsid w:val="0028675B"/>
    <w:rsid w:val="00287CF1"/>
    <w:rsid w:val="00290393"/>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622D"/>
    <w:rsid w:val="002A6CBA"/>
    <w:rsid w:val="002A6FBE"/>
    <w:rsid w:val="002B011D"/>
    <w:rsid w:val="002B1488"/>
    <w:rsid w:val="002B19D9"/>
    <w:rsid w:val="002B1C9E"/>
    <w:rsid w:val="002B1E85"/>
    <w:rsid w:val="002B4A9F"/>
    <w:rsid w:val="002B565A"/>
    <w:rsid w:val="002B5705"/>
    <w:rsid w:val="002B59FE"/>
    <w:rsid w:val="002B689A"/>
    <w:rsid w:val="002B7766"/>
    <w:rsid w:val="002B7DCC"/>
    <w:rsid w:val="002B7EE5"/>
    <w:rsid w:val="002C0642"/>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0CBE"/>
    <w:rsid w:val="002D1D19"/>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C72"/>
    <w:rsid w:val="002E3EF6"/>
    <w:rsid w:val="002E4216"/>
    <w:rsid w:val="002E4C5F"/>
    <w:rsid w:val="002E5A45"/>
    <w:rsid w:val="002E5E1A"/>
    <w:rsid w:val="002E5F20"/>
    <w:rsid w:val="002E74B9"/>
    <w:rsid w:val="002F03BC"/>
    <w:rsid w:val="002F1D9A"/>
    <w:rsid w:val="002F1E63"/>
    <w:rsid w:val="002F4309"/>
    <w:rsid w:val="002F4657"/>
    <w:rsid w:val="002F55B2"/>
    <w:rsid w:val="002F6B54"/>
    <w:rsid w:val="002F7A88"/>
    <w:rsid w:val="0030001B"/>
    <w:rsid w:val="003001D0"/>
    <w:rsid w:val="00302459"/>
    <w:rsid w:val="003028B2"/>
    <w:rsid w:val="00303421"/>
    <w:rsid w:val="00303710"/>
    <w:rsid w:val="00303DCF"/>
    <w:rsid w:val="003045A8"/>
    <w:rsid w:val="00305706"/>
    <w:rsid w:val="0030584E"/>
    <w:rsid w:val="00305BD4"/>
    <w:rsid w:val="00305EE5"/>
    <w:rsid w:val="0030696B"/>
    <w:rsid w:val="003079D9"/>
    <w:rsid w:val="003108E8"/>
    <w:rsid w:val="00310AAF"/>
    <w:rsid w:val="00310F20"/>
    <w:rsid w:val="0031179C"/>
    <w:rsid w:val="00311FCD"/>
    <w:rsid w:val="00312856"/>
    <w:rsid w:val="00312EB0"/>
    <w:rsid w:val="00313CEB"/>
    <w:rsid w:val="0031543D"/>
    <w:rsid w:val="00315F2F"/>
    <w:rsid w:val="00316D12"/>
    <w:rsid w:val="00316D4A"/>
    <w:rsid w:val="00317845"/>
    <w:rsid w:val="003205DA"/>
    <w:rsid w:val="0032143F"/>
    <w:rsid w:val="00322819"/>
    <w:rsid w:val="0032281D"/>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4CA6"/>
    <w:rsid w:val="00336954"/>
    <w:rsid w:val="003371C6"/>
    <w:rsid w:val="00340FC5"/>
    <w:rsid w:val="00341115"/>
    <w:rsid w:val="0034173D"/>
    <w:rsid w:val="00342A3B"/>
    <w:rsid w:val="00342E26"/>
    <w:rsid w:val="00343073"/>
    <w:rsid w:val="003436A3"/>
    <w:rsid w:val="00343FB8"/>
    <w:rsid w:val="003452B6"/>
    <w:rsid w:val="00345BC4"/>
    <w:rsid w:val="00347361"/>
    <w:rsid w:val="003477FA"/>
    <w:rsid w:val="0035050E"/>
    <w:rsid w:val="0035052F"/>
    <w:rsid w:val="00351711"/>
    <w:rsid w:val="00351B7B"/>
    <w:rsid w:val="00351BCD"/>
    <w:rsid w:val="00352A6B"/>
    <w:rsid w:val="003536AA"/>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FA1"/>
    <w:rsid w:val="00367757"/>
    <w:rsid w:val="0037004C"/>
    <w:rsid w:val="003703CB"/>
    <w:rsid w:val="0037119B"/>
    <w:rsid w:val="003716D6"/>
    <w:rsid w:val="0037187A"/>
    <w:rsid w:val="00371EED"/>
    <w:rsid w:val="00372A7D"/>
    <w:rsid w:val="00373E10"/>
    <w:rsid w:val="0037427C"/>
    <w:rsid w:val="00376939"/>
    <w:rsid w:val="00380EBB"/>
    <w:rsid w:val="003819DC"/>
    <w:rsid w:val="00381C0D"/>
    <w:rsid w:val="00381F6C"/>
    <w:rsid w:val="00382457"/>
    <w:rsid w:val="00382B41"/>
    <w:rsid w:val="00384193"/>
    <w:rsid w:val="00384B1B"/>
    <w:rsid w:val="00384EED"/>
    <w:rsid w:val="003852F4"/>
    <w:rsid w:val="003862C3"/>
    <w:rsid w:val="00387985"/>
    <w:rsid w:val="00390EDA"/>
    <w:rsid w:val="00391BE3"/>
    <w:rsid w:val="003923AD"/>
    <w:rsid w:val="00393AB1"/>
    <w:rsid w:val="00393C91"/>
    <w:rsid w:val="00393FA3"/>
    <w:rsid w:val="0039412B"/>
    <w:rsid w:val="00394CE1"/>
    <w:rsid w:val="00394CF5"/>
    <w:rsid w:val="00395843"/>
    <w:rsid w:val="0039604D"/>
    <w:rsid w:val="00396450"/>
    <w:rsid w:val="00397371"/>
    <w:rsid w:val="003A2880"/>
    <w:rsid w:val="003A2E9C"/>
    <w:rsid w:val="003A38B6"/>
    <w:rsid w:val="003A41E4"/>
    <w:rsid w:val="003A4FE1"/>
    <w:rsid w:val="003A557A"/>
    <w:rsid w:val="003A6D6C"/>
    <w:rsid w:val="003A6EE3"/>
    <w:rsid w:val="003B2D88"/>
    <w:rsid w:val="003B3117"/>
    <w:rsid w:val="003B5800"/>
    <w:rsid w:val="003B6E24"/>
    <w:rsid w:val="003B7C7F"/>
    <w:rsid w:val="003C0056"/>
    <w:rsid w:val="003C1312"/>
    <w:rsid w:val="003C1B36"/>
    <w:rsid w:val="003C27FF"/>
    <w:rsid w:val="003C3310"/>
    <w:rsid w:val="003C4A71"/>
    <w:rsid w:val="003C4C53"/>
    <w:rsid w:val="003C5549"/>
    <w:rsid w:val="003C6D51"/>
    <w:rsid w:val="003C7216"/>
    <w:rsid w:val="003D0F1F"/>
    <w:rsid w:val="003D17A2"/>
    <w:rsid w:val="003D1A37"/>
    <w:rsid w:val="003D2309"/>
    <w:rsid w:val="003D4B4C"/>
    <w:rsid w:val="003D4CBF"/>
    <w:rsid w:val="003D4D49"/>
    <w:rsid w:val="003D53D7"/>
    <w:rsid w:val="003D55B3"/>
    <w:rsid w:val="003D5D59"/>
    <w:rsid w:val="003D5DCB"/>
    <w:rsid w:val="003D6692"/>
    <w:rsid w:val="003D6F36"/>
    <w:rsid w:val="003D708A"/>
    <w:rsid w:val="003E0BF6"/>
    <w:rsid w:val="003E0E02"/>
    <w:rsid w:val="003E0E80"/>
    <w:rsid w:val="003E2389"/>
    <w:rsid w:val="003E2447"/>
    <w:rsid w:val="003E3ABC"/>
    <w:rsid w:val="003E47BE"/>
    <w:rsid w:val="003E4F0B"/>
    <w:rsid w:val="003E576C"/>
    <w:rsid w:val="003E6759"/>
    <w:rsid w:val="003E69F6"/>
    <w:rsid w:val="003E6C2A"/>
    <w:rsid w:val="003E71D0"/>
    <w:rsid w:val="003E7F9C"/>
    <w:rsid w:val="003F11C8"/>
    <w:rsid w:val="003F1A72"/>
    <w:rsid w:val="003F1DA4"/>
    <w:rsid w:val="003F21A6"/>
    <w:rsid w:val="003F2306"/>
    <w:rsid w:val="003F27D5"/>
    <w:rsid w:val="003F2910"/>
    <w:rsid w:val="003F2930"/>
    <w:rsid w:val="003F5304"/>
    <w:rsid w:val="003F5516"/>
    <w:rsid w:val="003F5D4C"/>
    <w:rsid w:val="003F6A59"/>
    <w:rsid w:val="004016BC"/>
    <w:rsid w:val="0040734E"/>
    <w:rsid w:val="0040782C"/>
    <w:rsid w:val="00407AFD"/>
    <w:rsid w:val="00407F9F"/>
    <w:rsid w:val="004122AC"/>
    <w:rsid w:val="004128C4"/>
    <w:rsid w:val="004131D9"/>
    <w:rsid w:val="0041390E"/>
    <w:rsid w:val="00414BB3"/>
    <w:rsid w:val="00415432"/>
    <w:rsid w:val="00415963"/>
    <w:rsid w:val="0041669D"/>
    <w:rsid w:val="00416705"/>
    <w:rsid w:val="00416961"/>
    <w:rsid w:val="00416AC5"/>
    <w:rsid w:val="004175CD"/>
    <w:rsid w:val="004201F7"/>
    <w:rsid w:val="0042194D"/>
    <w:rsid w:val="00421EAB"/>
    <w:rsid w:val="0042735E"/>
    <w:rsid w:val="00432128"/>
    <w:rsid w:val="00433E63"/>
    <w:rsid w:val="00434BE2"/>
    <w:rsid w:val="00435C19"/>
    <w:rsid w:val="00435C42"/>
    <w:rsid w:val="00437000"/>
    <w:rsid w:val="00437194"/>
    <w:rsid w:val="00437A99"/>
    <w:rsid w:val="004419C8"/>
    <w:rsid w:val="00444983"/>
    <w:rsid w:val="00444F8C"/>
    <w:rsid w:val="004453C9"/>
    <w:rsid w:val="00445A1C"/>
    <w:rsid w:val="0044674B"/>
    <w:rsid w:val="00446771"/>
    <w:rsid w:val="00447D50"/>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3EB6"/>
    <w:rsid w:val="004667D7"/>
    <w:rsid w:val="00466B68"/>
    <w:rsid w:val="00466F57"/>
    <w:rsid w:val="00467069"/>
    <w:rsid w:val="004678D4"/>
    <w:rsid w:val="00470858"/>
    <w:rsid w:val="0047197D"/>
    <w:rsid w:val="00471C06"/>
    <w:rsid w:val="00472352"/>
    <w:rsid w:val="004736B9"/>
    <w:rsid w:val="00473B6E"/>
    <w:rsid w:val="004743CE"/>
    <w:rsid w:val="0047454F"/>
    <w:rsid w:val="00474F4D"/>
    <w:rsid w:val="0047550E"/>
    <w:rsid w:val="00475F29"/>
    <w:rsid w:val="00475FA8"/>
    <w:rsid w:val="004761B3"/>
    <w:rsid w:val="0047739E"/>
    <w:rsid w:val="00480732"/>
    <w:rsid w:val="00480B8B"/>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1015"/>
    <w:rsid w:val="004B23DC"/>
    <w:rsid w:val="004B2D0E"/>
    <w:rsid w:val="004B3D21"/>
    <w:rsid w:val="004B3ECD"/>
    <w:rsid w:val="004B4C38"/>
    <w:rsid w:val="004B4F12"/>
    <w:rsid w:val="004B5426"/>
    <w:rsid w:val="004B5622"/>
    <w:rsid w:val="004B6994"/>
    <w:rsid w:val="004B73E3"/>
    <w:rsid w:val="004C14E9"/>
    <w:rsid w:val="004C1EC6"/>
    <w:rsid w:val="004C4FA4"/>
    <w:rsid w:val="004C5480"/>
    <w:rsid w:val="004C5649"/>
    <w:rsid w:val="004C702B"/>
    <w:rsid w:val="004C7414"/>
    <w:rsid w:val="004C7705"/>
    <w:rsid w:val="004D0597"/>
    <w:rsid w:val="004D1344"/>
    <w:rsid w:val="004D221A"/>
    <w:rsid w:val="004D244F"/>
    <w:rsid w:val="004D318D"/>
    <w:rsid w:val="004D5606"/>
    <w:rsid w:val="004D6157"/>
    <w:rsid w:val="004D679B"/>
    <w:rsid w:val="004E0B62"/>
    <w:rsid w:val="004E118E"/>
    <w:rsid w:val="004E1A44"/>
    <w:rsid w:val="004E1D68"/>
    <w:rsid w:val="004E22D6"/>
    <w:rsid w:val="004E2D4A"/>
    <w:rsid w:val="004E304E"/>
    <w:rsid w:val="004E47C5"/>
    <w:rsid w:val="004E6040"/>
    <w:rsid w:val="004E6920"/>
    <w:rsid w:val="004E7EAF"/>
    <w:rsid w:val="004F0D89"/>
    <w:rsid w:val="004F2ABD"/>
    <w:rsid w:val="004F2B49"/>
    <w:rsid w:val="004F2C82"/>
    <w:rsid w:val="004F30D4"/>
    <w:rsid w:val="004F3427"/>
    <w:rsid w:val="004F34D4"/>
    <w:rsid w:val="004F3BBB"/>
    <w:rsid w:val="004F4C65"/>
    <w:rsid w:val="004F5418"/>
    <w:rsid w:val="004F58BC"/>
    <w:rsid w:val="004F5C16"/>
    <w:rsid w:val="004F60A9"/>
    <w:rsid w:val="004F6211"/>
    <w:rsid w:val="004F6F3D"/>
    <w:rsid w:val="004F73A5"/>
    <w:rsid w:val="004F76F4"/>
    <w:rsid w:val="004F7C37"/>
    <w:rsid w:val="00501087"/>
    <w:rsid w:val="00502CE9"/>
    <w:rsid w:val="00503992"/>
    <w:rsid w:val="0050460B"/>
    <w:rsid w:val="00504ABB"/>
    <w:rsid w:val="00504E75"/>
    <w:rsid w:val="005058E9"/>
    <w:rsid w:val="00506CEC"/>
    <w:rsid w:val="0050728A"/>
    <w:rsid w:val="00510F75"/>
    <w:rsid w:val="005115D4"/>
    <w:rsid w:val="0051197F"/>
    <w:rsid w:val="00511C81"/>
    <w:rsid w:val="00511F42"/>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11EC"/>
    <w:rsid w:val="005223F3"/>
    <w:rsid w:val="00522A48"/>
    <w:rsid w:val="00523857"/>
    <w:rsid w:val="00523B56"/>
    <w:rsid w:val="005242AC"/>
    <w:rsid w:val="005266F6"/>
    <w:rsid w:val="005267F0"/>
    <w:rsid w:val="00526805"/>
    <w:rsid w:val="00526910"/>
    <w:rsid w:val="005269C9"/>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93E"/>
    <w:rsid w:val="00545BA8"/>
    <w:rsid w:val="00545BC6"/>
    <w:rsid w:val="00546EF4"/>
    <w:rsid w:val="00546FFD"/>
    <w:rsid w:val="0054785C"/>
    <w:rsid w:val="00547FC9"/>
    <w:rsid w:val="005501A1"/>
    <w:rsid w:val="005504CE"/>
    <w:rsid w:val="00550DD0"/>
    <w:rsid w:val="00551346"/>
    <w:rsid w:val="00551C3E"/>
    <w:rsid w:val="00551DDD"/>
    <w:rsid w:val="00552D2A"/>
    <w:rsid w:val="00552D60"/>
    <w:rsid w:val="005537A1"/>
    <w:rsid w:val="00553B83"/>
    <w:rsid w:val="005546C7"/>
    <w:rsid w:val="00555282"/>
    <w:rsid w:val="005554DB"/>
    <w:rsid w:val="00557C6C"/>
    <w:rsid w:val="005602B5"/>
    <w:rsid w:val="00560845"/>
    <w:rsid w:val="005609CE"/>
    <w:rsid w:val="00562A84"/>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48E"/>
    <w:rsid w:val="0058472F"/>
    <w:rsid w:val="00584912"/>
    <w:rsid w:val="00586551"/>
    <w:rsid w:val="005865D8"/>
    <w:rsid w:val="00586DD7"/>
    <w:rsid w:val="00586F21"/>
    <w:rsid w:val="00592708"/>
    <w:rsid w:val="005936AE"/>
    <w:rsid w:val="005936AF"/>
    <w:rsid w:val="005944E5"/>
    <w:rsid w:val="0059586B"/>
    <w:rsid w:val="00595E32"/>
    <w:rsid w:val="0059611C"/>
    <w:rsid w:val="0059663F"/>
    <w:rsid w:val="00596705"/>
    <w:rsid w:val="005A2C0F"/>
    <w:rsid w:val="005A3E77"/>
    <w:rsid w:val="005A4BB0"/>
    <w:rsid w:val="005A5317"/>
    <w:rsid w:val="005A5B67"/>
    <w:rsid w:val="005A6AE0"/>
    <w:rsid w:val="005A6F63"/>
    <w:rsid w:val="005A7251"/>
    <w:rsid w:val="005A77C6"/>
    <w:rsid w:val="005B0621"/>
    <w:rsid w:val="005B142A"/>
    <w:rsid w:val="005B16B1"/>
    <w:rsid w:val="005B16DC"/>
    <w:rsid w:val="005B17D5"/>
    <w:rsid w:val="005B193D"/>
    <w:rsid w:val="005B1D9A"/>
    <w:rsid w:val="005B21D8"/>
    <w:rsid w:val="005B286F"/>
    <w:rsid w:val="005B288E"/>
    <w:rsid w:val="005B36E8"/>
    <w:rsid w:val="005B472A"/>
    <w:rsid w:val="005B5098"/>
    <w:rsid w:val="005B5413"/>
    <w:rsid w:val="005B57AD"/>
    <w:rsid w:val="005B662F"/>
    <w:rsid w:val="005B79EA"/>
    <w:rsid w:val="005C08A4"/>
    <w:rsid w:val="005C0B1C"/>
    <w:rsid w:val="005C1E5B"/>
    <w:rsid w:val="005C25B7"/>
    <w:rsid w:val="005C3EA0"/>
    <w:rsid w:val="005C5494"/>
    <w:rsid w:val="005C7656"/>
    <w:rsid w:val="005D0520"/>
    <w:rsid w:val="005D0BB6"/>
    <w:rsid w:val="005D0D77"/>
    <w:rsid w:val="005D1877"/>
    <w:rsid w:val="005D1DAC"/>
    <w:rsid w:val="005D2E91"/>
    <w:rsid w:val="005D3439"/>
    <w:rsid w:val="005D34B6"/>
    <w:rsid w:val="005D38FB"/>
    <w:rsid w:val="005D46A2"/>
    <w:rsid w:val="005D5A2E"/>
    <w:rsid w:val="005D65A7"/>
    <w:rsid w:val="005E0079"/>
    <w:rsid w:val="005E066C"/>
    <w:rsid w:val="005E1241"/>
    <w:rsid w:val="005E2C44"/>
    <w:rsid w:val="005E300B"/>
    <w:rsid w:val="005E3280"/>
    <w:rsid w:val="005E5A4E"/>
    <w:rsid w:val="005E64D8"/>
    <w:rsid w:val="005F0E08"/>
    <w:rsid w:val="005F1896"/>
    <w:rsid w:val="005F48CD"/>
    <w:rsid w:val="005F4FEB"/>
    <w:rsid w:val="005F6301"/>
    <w:rsid w:val="005F6AE4"/>
    <w:rsid w:val="00600BB7"/>
    <w:rsid w:val="00600D32"/>
    <w:rsid w:val="00600E5D"/>
    <w:rsid w:val="006012B9"/>
    <w:rsid w:val="006012F7"/>
    <w:rsid w:val="00602547"/>
    <w:rsid w:val="00604D12"/>
    <w:rsid w:val="006050F1"/>
    <w:rsid w:val="00606F7E"/>
    <w:rsid w:val="00607113"/>
    <w:rsid w:val="0060743C"/>
    <w:rsid w:val="006079DE"/>
    <w:rsid w:val="00610758"/>
    <w:rsid w:val="0061083C"/>
    <w:rsid w:val="006112C3"/>
    <w:rsid w:val="0061138D"/>
    <w:rsid w:val="00611D7A"/>
    <w:rsid w:val="00613D83"/>
    <w:rsid w:val="00614DD1"/>
    <w:rsid w:val="00615149"/>
    <w:rsid w:val="00615C80"/>
    <w:rsid w:val="00615D68"/>
    <w:rsid w:val="00615E87"/>
    <w:rsid w:val="00615EEE"/>
    <w:rsid w:val="006160D8"/>
    <w:rsid w:val="00616683"/>
    <w:rsid w:val="006169C0"/>
    <w:rsid w:val="006209D5"/>
    <w:rsid w:val="00620B0F"/>
    <w:rsid w:val="00621D26"/>
    <w:rsid w:val="00622936"/>
    <w:rsid w:val="00622AD1"/>
    <w:rsid w:val="00623F42"/>
    <w:rsid w:val="00623FA7"/>
    <w:rsid w:val="006241A8"/>
    <w:rsid w:val="00624DC1"/>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4037A"/>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0FCA"/>
    <w:rsid w:val="00651216"/>
    <w:rsid w:val="006512E3"/>
    <w:rsid w:val="00652E41"/>
    <w:rsid w:val="00652EF1"/>
    <w:rsid w:val="00653D47"/>
    <w:rsid w:val="0065407D"/>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3B4E"/>
    <w:rsid w:val="00673F38"/>
    <w:rsid w:val="00674A87"/>
    <w:rsid w:val="0067553B"/>
    <w:rsid w:val="006765FF"/>
    <w:rsid w:val="006769F8"/>
    <w:rsid w:val="006802D9"/>
    <w:rsid w:val="006810F6"/>
    <w:rsid w:val="00681497"/>
    <w:rsid w:val="00683590"/>
    <w:rsid w:val="00683A98"/>
    <w:rsid w:val="0068422A"/>
    <w:rsid w:val="00685062"/>
    <w:rsid w:val="006853A9"/>
    <w:rsid w:val="00685676"/>
    <w:rsid w:val="00685CB5"/>
    <w:rsid w:val="0068764D"/>
    <w:rsid w:val="00690497"/>
    <w:rsid w:val="006906C2"/>
    <w:rsid w:val="00690D77"/>
    <w:rsid w:val="00691372"/>
    <w:rsid w:val="0069381F"/>
    <w:rsid w:val="00693A52"/>
    <w:rsid w:val="00693FE9"/>
    <w:rsid w:val="006943C2"/>
    <w:rsid w:val="00694F02"/>
    <w:rsid w:val="00696285"/>
    <w:rsid w:val="00697C6E"/>
    <w:rsid w:val="006A1F23"/>
    <w:rsid w:val="006A28D9"/>
    <w:rsid w:val="006A443D"/>
    <w:rsid w:val="006A4BC4"/>
    <w:rsid w:val="006A664F"/>
    <w:rsid w:val="006A6838"/>
    <w:rsid w:val="006A6996"/>
    <w:rsid w:val="006A6C31"/>
    <w:rsid w:val="006B007A"/>
    <w:rsid w:val="006B178C"/>
    <w:rsid w:val="006B1CA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165"/>
    <w:rsid w:val="006D11FC"/>
    <w:rsid w:val="006D1E5C"/>
    <w:rsid w:val="006D3886"/>
    <w:rsid w:val="006D39AD"/>
    <w:rsid w:val="006D4EE2"/>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E7797"/>
    <w:rsid w:val="006F0AB6"/>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2C"/>
    <w:rsid w:val="00703478"/>
    <w:rsid w:val="00703CB7"/>
    <w:rsid w:val="00703F1B"/>
    <w:rsid w:val="00705FA1"/>
    <w:rsid w:val="007060C9"/>
    <w:rsid w:val="00707064"/>
    <w:rsid w:val="007074BA"/>
    <w:rsid w:val="00707D3A"/>
    <w:rsid w:val="0071066D"/>
    <w:rsid w:val="00710860"/>
    <w:rsid w:val="0071125F"/>
    <w:rsid w:val="007125B7"/>
    <w:rsid w:val="00712AA2"/>
    <w:rsid w:val="00712F5A"/>
    <w:rsid w:val="007132D7"/>
    <w:rsid w:val="007136BA"/>
    <w:rsid w:val="007156C4"/>
    <w:rsid w:val="007174EE"/>
    <w:rsid w:val="0072031E"/>
    <w:rsid w:val="00720492"/>
    <w:rsid w:val="00720AED"/>
    <w:rsid w:val="00720CE4"/>
    <w:rsid w:val="00721BB2"/>
    <w:rsid w:val="0072291F"/>
    <w:rsid w:val="007237E8"/>
    <w:rsid w:val="00726AB8"/>
    <w:rsid w:val="00726B94"/>
    <w:rsid w:val="007277FE"/>
    <w:rsid w:val="007300CB"/>
    <w:rsid w:val="007304DD"/>
    <w:rsid w:val="007310F2"/>
    <w:rsid w:val="007316DF"/>
    <w:rsid w:val="007320A6"/>
    <w:rsid w:val="00732E28"/>
    <w:rsid w:val="00733013"/>
    <w:rsid w:val="00733D85"/>
    <w:rsid w:val="007359D7"/>
    <w:rsid w:val="007361D1"/>
    <w:rsid w:val="00736B29"/>
    <w:rsid w:val="00736BED"/>
    <w:rsid w:val="00736CBE"/>
    <w:rsid w:val="007378A9"/>
    <w:rsid w:val="007378BA"/>
    <w:rsid w:val="00740822"/>
    <w:rsid w:val="007413C2"/>
    <w:rsid w:val="00741706"/>
    <w:rsid w:val="00742C3F"/>
    <w:rsid w:val="00742C64"/>
    <w:rsid w:val="0074377F"/>
    <w:rsid w:val="007440D1"/>
    <w:rsid w:val="007443E5"/>
    <w:rsid w:val="00744523"/>
    <w:rsid w:val="007449BA"/>
    <w:rsid w:val="00746046"/>
    <w:rsid w:val="007464A1"/>
    <w:rsid w:val="00746768"/>
    <w:rsid w:val="007468E1"/>
    <w:rsid w:val="00746DAC"/>
    <w:rsid w:val="007503B9"/>
    <w:rsid w:val="007506E8"/>
    <w:rsid w:val="0075286F"/>
    <w:rsid w:val="007538D1"/>
    <w:rsid w:val="00753A02"/>
    <w:rsid w:val="0075402D"/>
    <w:rsid w:val="00754097"/>
    <w:rsid w:val="00755322"/>
    <w:rsid w:val="007567DE"/>
    <w:rsid w:val="00756B1D"/>
    <w:rsid w:val="0075700B"/>
    <w:rsid w:val="00761AD4"/>
    <w:rsid w:val="00764D85"/>
    <w:rsid w:val="007652AA"/>
    <w:rsid w:val="00765492"/>
    <w:rsid w:val="007659A7"/>
    <w:rsid w:val="00766154"/>
    <w:rsid w:val="007678AB"/>
    <w:rsid w:val="007678C0"/>
    <w:rsid w:val="007700E9"/>
    <w:rsid w:val="0077150E"/>
    <w:rsid w:val="00772EE9"/>
    <w:rsid w:val="00773AA8"/>
    <w:rsid w:val="00773BAD"/>
    <w:rsid w:val="00773E86"/>
    <w:rsid w:val="00774029"/>
    <w:rsid w:val="00774723"/>
    <w:rsid w:val="00774B66"/>
    <w:rsid w:val="00775151"/>
    <w:rsid w:val="007751E2"/>
    <w:rsid w:val="0077540D"/>
    <w:rsid w:val="007755FD"/>
    <w:rsid w:val="00775E4A"/>
    <w:rsid w:val="007764BF"/>
    <w:rsid w:val="00776B4A"/>
    <w:rsid w:val="00776D40"/>
    <w:rsid w:val="007778F6"/>
    <w:rsid w:val="007806CB"/>
    <w:rsid w:val="00780B3C"/>
    <w:rsid w:val="00781BDC"/>
    <w:rsid w:val="00781E7F"/>
    <w:rsid w:val="00783003"/>
    <w:rsid w:val="007831B3"/>
    <w:rsid w:val="00783551"/>
    <w:rsid w:val="00784693"/>
    <w:rsid w:val="007854B3"/>
    <w:rsid w:val="0078572C"/>
    <w:rsid w:val="00785739"/>
    <w:rsid w:val="007868A4"/>
    <w:rsid w:val="00791EFF"/>
    <w:rsid w:val="007922F8"/>
    <w:rsid w:val="00792CD6"/>
    <w:rsid w:val="007931BA"/>
    <w:rsid w:val="00793D37"/>
    <w:rsid w:val="0079442D"/>
    <w:rsid w:val="00794441"/>
    <w:rsid w:val="00795B44"/>
    <w:rsid w:val="00795E88"/>
    <w:rsid w:val="00796155"/>
    <w:rsid w:val="00796522"/>
    <w:rsid w:val="00796B2F"/>
    <w:rsid w:val="00797D98"/>
    <w:rsid w:val="00797F9F"/>
    <w:rsid w:val="007A07C0"/>
    <w:rsid w:val="007A2418"/>
    <w:rsid w:val="007A411D"/>
    <w:rsid w:val="007A4999"/>
    <w:rsid w:val="007A4A6B"/>
    <w:rsid w:val="007A4CD1"/>
    <w:rsid w:val="007A75EE"/>
    <w:rsid w:val="007A76A0"/>
    <w:rsid w:val="007B446A"/>
    <w:rsid w:val="007B4A87"/>
    <w:rsid w:val="007B512A"/>
    <w:rsid w:val="007B5967"/>
    <w:rsid w:val="007B6720"/>
    <w:rsid w:val="007B744C"/>
    <w:rsid w:val="007B74F1"/>
    <w:rsid w:val="007C1493"/>
    <w:rsid w:val="007C1ABF"/>
    <w:rsid w:val="007C1C28"/>
    <w:rsid w:val="007C2598"/>
    <w:rsid w:val="007C31E4"/>
    <w:rsid w:val="007C377C"/>
    <w:rsid w:val="007C3D26"/>
    <w:rsid w:val="007C42CB"/>
    <w:rsid w:val="007C4F48"/>
    <w:rsid w:val="007C50C2"/>
    <w:rsid w:val="007C6B55"/>
    <w:rsid w:val="007C73BA"/>
    <w:rsid w:val="007D10FB"/>
    <w:rsid w:val="007D180C"/>
    <w:rsid w:val="007D1F62"/>
    <w:rsid w:val="007D235D"/>
    <w:rsid w:val="007D36E2"/>
    <w:rsid w:val="007D36F1"/>
    <w:rsid w:val="007D3E81"/>
    <w:rsid w:val="007D4827"/>
    <w:rsid w:val="007D54F5"/>
    <w:rsid w:val="007D6BB2"/>
    <w:rsid w:val="007D7072"/>
    <w:rsid w:val="007D7ED0"/>
    <w:rsid w:val="007E06D6"/>
    <w:rsid w:val="007E0C1A"/>
    <w:rsid w:val="007E2488"/>
    <w:rsid w:val="007E2FA2"/>
    <w:rsid w:val="007E3B8F"/>
    <w:rsid w:val="007E5033"/>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1C97"/>
    <w:rsid w:val="008029BF"/>
    <w:rsid w:val="0080312A"/>
    <w:rsid w:val="00804A7D"/>
    <w:rsid w:val="0080569F"/>
    <w:rsid w:val="00806272"/>
    <w:rsid w:val="00807B03"/>
    <w:rsid w:val="00807E69"/>
    <w:rsid w:val="00811B9F"/>
    <w:rsid w:val="00811EB2"/>
    <w:rsid w:val="00812564"/>
    <w:rsid w:val="00813058"/>
    <w:rsid w:val="00814156"/>
    <w:rsid w:val="0081574A"/>
    <w:rsid w:val="0081673E"/>
    <w:rsid w:val="00817CE1"/>
    <w:rsid w:val="00820C9C"/>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4421"/>
    <w:rsid w:val="00855B68"/>
    <w:rsid w:val="0085631C"/>
    <w:rsid w:val="0085641C"/>
    <w:rsid w:val="008600C5"/>
    <w:rsid w:val="008601EB"/>
    <w:rsid w:val="00860303"/>
    <w:rsid w:val="008612D1"/>
    <w:rsid w:val="0086158E"/>
    <w:rsid w:val="0086327C"/>
    <w:rsid w:val="00865C4A"/>
    <w:rsid w:val="008673FD"/>
    <w:rsid w:val="0086790E"/>
    <w:rsid w:val="00867EDD"/>
    <w:rsid w:val="008704DF"/>
    <w:rsid w:val="00870C52"/>
    <w:rsid w:val="008722E4"/>
    <w:rsid w:val="00872C69"/>
    <w:rsid w:val="00873AA0"/>
    <w:rsid w:val="00874745"/>
    <w:rsid w:val="00874E26"/>
    <w:rsid w:val="008774E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D7F"/>
    <w:rsid w:val="00893FD3"/>
    <w:rsid w:val="008946B7"/>
    <w:rsid w:val="00895782"/>
    <w:rsid w:val="00897872"/>
    <w:rsid w:val="008978FA"/>
    <w:rsid w:val="008A0322"/>
    <w:rsid w:val="008A0411"/>
    <w:rsid w:val="008A07B6"/>
    <w:rsid w:val="008A0E3C"/>
    <w:rsid w:val="008A4B74"/>
    <w:rsid w:val="008A4D2F"/>
    <w:rsid w:val="008A58C6"/>
    <w:rsid w:val="008A60C1"/>
    <w:rsid w:val="008A6681"/>
    <w:rsid w:val="008A6A6E"/>
    <w:rsid w:val="008A6E23"/>
    <w:rsid w:val="008A701C"/>
    <w:rsid w:val="008A73CD"/>
    <w:rsid w:val="008A7C51"/>
    <w:rsid w:val="008B01F5"/>
    <w:rsid w:val="008B03C4"/>
    <w:rsid w:val="008B1A4E"/>
    <w:rsid w:val="008B2872"/>
    <w:rsid w:val="008B291E"/>
    <w:rsid w:val="008B6BBE"/>
    <w:rsid w:val="008B751B"/>
    <w:rsid w:val="008C09C2"/>
    <w:rsid w:val="008C0CFF"/>
    <w:rsid w:val="008C179C"/>
    <w:rsid w:val="008C195A"/>
    <w:rsid w:val="008C1E98"/>
    <w:rsid w:val="008C2871"/>
    <w:rsid w:val="008C320D"/>
    <w:rsid w:val="008C53F3"/>
    <w:rsid w:val="008C7645"/>
    <w:rsid w:val="008C7D0D"/>
    <w:rsid w:val="008D06D4"/>
    <w:rsid w:val="008D0901"/>
    <w:rsid w:val="008D1335"/>
    <w:rsid w:val="008D1CC6"/>
    <w:rsid w:val="008D2C81"/>
    <w:rsid w:val="008D54BC"/>
    <w:rsid w:val="008D54D3"/>
    <w:rsid w:val="008D5FF6"/>
    <w:rsid w:val="008D62F9"/>
    <w:rsid w:val="008D665E"/>
    <w:rsid w:val="008D67A0"/>
    <w:rsid w:val="008D6AAF"/>
    <w:rsid w:val="008D6B8C"/>
    <w:rsid w:val="008E021F"/>
    <w:rsid w:val="008E0711"/>
    <w:rsid w:val="008E0875"/>
    <w:rsid w:val="008E0AAD"/>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444B"/>
    <w:rsid w:val="008F5211"/>
    <w:rsid w:val="008F5B85"/>
    <w:rsid w:val="008F648B"/>
    <w:rsid w:val="008F77B1"/>
    <w:rsid w:val="008F797E"/>
    <w:rsid w:val="008F7CD0"/>
    <w:rsid w:val="00900ECE"/>
    <w:rsid w:val="0090253A"/>
    <w:rsid w:val="009029D6"/>
    <w:rsid w:val="00902E0E"/>
    <w:rsid w:val="009031F0"/>
    <w:rsid w:val="009035C5"/>
    <w:rsid w:val="00904758"/>
    <w:rsid w:val="009051C8"/>
    <w:rsid w:val="00905409"/>
    <w:rsid w:val="00905879"/>
    <w:rsid w:val="00905B1B"/>
    <w:rsid w:val="0090710A"/>
    <w:rsid w:val="00910004"/>
    <w:rsid w:val="00910153"/>
    <w:rsid w:val="00910F32"/>
    <w:rsid w:val="009118A8"/>
    <w:rsid w:val="00914790"/>
    <w:rsid w:val="00916611"/>
    <w:rsid w:val="009173E2"/>
    <w:rsid w:val="0091792E"/>
    <w:rsid w:val="00917EBF"/>
    <w:rsid w:val="00920974"/>
    <w:rsid w:val="009222D0"/>
    <w:rsid w:val="00922D7C"/>
    <w:rsid w:val="009239BB"/>
    <w:rsid w:val="00924D23"/>
    <w:rsid w:val="0092516E"/>
    <w:rsid w:val="00926114"/>
    <w:rsid w:val="009261DC"/>
    <w:rsid w:val="00927857"/>
    <w:rsid w:val="009300AC"/>
    <w:rsid w:val="0093079F"/>
    <w:rsid w:val="00931E63"/>
    <w:rsid w:val="00932114"/>
    <w:rsid w:val="00932976"/>
    <w:rsid w:val="00932AE1"/>
    <w:rsid w:val="00933D96"/>
    <w:rsid w:val="009345CA"/>
    <w:rsid w:val="00934889"/>
    <w:rsid w:val="00935061"/>
    <w:rsid w:val="00935166"/>
    <w:rsid w:val="00935213"/>
    <w:rsid w:val="00935487"/>
    <w:rsid w:val="00935C3F"/>
    <w:rsid w:val="0093654F"/>
    <w:rsid w:val="0093757B"/>
    <w:rsid w:val="00937F89"/>
    <w:rsid w:val="0094074A"/>
    <w:rsid w:val="009411CA"/>
    <w:rsid w:val="009421CA"/>
    <w:rsid w:val="00942AE5"/>
    <w:rsid w:val="00942DAE"/>
    <w:rsid w:val="00942E79"/>
    <w:rsid w:val="009433E5"/>
    <w:rsid w:val="00943AAA"/>
    <w:rsid w:val="0094444A"/>
    <w:rsid w:val="00946566"/>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0113"/>
    <w:rsid w:val="009612A1"/>
    <w:rsid w:val="00964DEA"/>
    <w:rsid w:val="009669E0"/>
    <w:rsid w:val="00966CE3"/>
    <w:rsid w:val="00966E9C"/>
    <w:rsid w:val="00967109"/>
    <w:rsid w:val="00967BBC"/>
    <w:rsid w:val="00970420"/>
    <w:rsid w:val="0097147D"/>
    <w:rsid w:val="009730B0"/>
    <w:rsid w:val="0097388D"/>
    <w:rsid w:val="00974045"/>
    <w:rsid w:val="0097454C"/>
    <w:rsid w:val="00974677"/>
    <w:rsid w:val="00974794"/>
    <w:rsid w:val="009749F3"/>
    <w:rsid w:val="00974FA3"/>
    <w:rsid w:val="00975E6F"/>
    <w:rsid w:val="00980067"/>
    <w:rsid w:val="00981B7A"/>
    <w:rsid w:val="00982B90"/>
    <w:rsid w:val="00983665"/>
    <w:rsid w:val="009868B8"/>
    <w:rsid w:val="00987F4F"/>
    <w:rsid w:val="00990A84"/>
    <w:rsid w:val="00990DF1"/>
    <w:rsid w:val="00991380"/>
    <w:rsid w:val="00992F7D"/>
    <w:rsid w:val="00993048"/>
    <w:rsid w:val="009930E6"/>
    <w:rsid w:val="009935B7"/>
    <w:rsid w:val="0099570D"/>
    <w:rsid w:val="00996B5F"/>
    <w:rsid w:val="00997584"/>
    <w:rsid w:val="00997F4A"/>
    <w:rsid w:val="009A0D44"/>
    <w:rsid w:val="009A1557"/>
    <w:rsid w:val="009A184B"/>
    <w:rsid w:val="009A1CFA"/>
    <w:rsid w:val="009A265A"/>
    <w:rsid w:val="009A4017"/>
    <w:rsid w:val="009A4450"/>
    <w:rsid w:val="009A5309"/>
    <w:rsid w:val="009A5C52"/>
    <w:rsid w:val="009A5CEE"/>
    <w:rsid w:val="009A676C"/>
    <w:rsid w:val="009A722D"/>
    <w:rsid w:val="009A7356"/>
    <w:rsid w:val="009B2BFE"/>
    <w:rsid w:val="009B3419"/>
    <w:rsid w:val="009B350B"/>
    <w:rsid w:val="009B3D69"/>
    <w:rsid w:val="009B45EE"/>
    <w:rsid w:val="009B4B75"/>
    <w:rsid w:val="009B5128"/>
    <w:rsid w:val="009B5B38"/>
    <w:rsid w:val="009B6FA1"/>
    <w:rsid w:val="009C0857"/>
    <w:rsid w:val="009C3424"/>
    <w:rsid w:val="009C387A"/>
    <w:rsid w:val="009C3C1E"/>
    <w:rsid w:val="009C3F6D"/>
    <w:rsid w:val="009C4FD9"/>
    <w:rsid w:val="009C5FA0"/>
    <w:rsid w:val="009D0574"/>
    <w:rsid w:val="009D119A"/>
    <w:rsid w:val="009D13C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F047C"/>
    <w:rsid w:val="009F347D"/>
    <w:rsid w:val="009F458D"/>
    <w:rsid w:val="009F5C3D"/>
    <w:rsid w:val="009F6450"/>
    <w:rsid w:val="009F7B3F"/>
    <w:rsid w:val="00A007DD"/>
    <w:rsid w:val="00A00EAB"/>
    <w:rsid w:val="00A014B5"/>
    <w:rsid w:val="00A02DA2"/>
    <w:rsid w:val="00A03496"/>
    <w:rsid w:val="00A03FDC"/>
    <w:rsid w:val="00A0619B"/>
    <w:rsid w:val="00A0622B"/>
    <w:rsid w:val="00A064C8"/>
    <w:rsid w:val="00A06BFC"/>
    <w:rsid w:val="00A07ACA"/>
    <w:rsid w:val="00A10593"/>
    <w:rsid w:val="00A10740"/>
    <w:rsid w:val="00A10749"/>
    <w:rsid w:val="00A116A4"/>
    <w:rsid w:val="00A11DA6"/>
    <w:rsid w:val="00A12986"/>
    <w:rsid w:val="00A13071"/>
    <w:rsid w:val="00A142CE"/>
    <w:rsid w:val="00A162D9"/>
    <w:rsid w:val="00A16333"/>
    <w:rsid w:val="00A16501"/>
    <w:rsid w:val="00A16A4C"/>
    <w:rsid w:val="00A1798D"/>
    <w:rsid w:val="00A21B43"/>
    <w:rsid w:val="00A21E95"/>
    <w:rsid w:val="00A21FB9"/>
    <w:rsid w:val="00A22E52"/>
    <w:rsid w:val="00A2326E"/>
    <w:rsid w:val="00A243EE"/>
    <w:rsid w:val="00A255B7"/>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A8D"/>
    <w:rsid w:val="00A36BF9"/>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47EA3"/>
    <w:rsid w:val="00A507A1"/>
    <w:rsid w:val="00A53582"/>
    <w:rsid w:val="00A53714"/>
    <w:rsid w:val="00A5447A"/>
    <w:rsid w:val="00A55128"/>
    <w:rsid w:val="00A5567B"/>
    <w:rsid w:val="00A55835"/>
    <w:rsid w:val="00A56375"/>
    <w:rsid w:val="00A570EF"/>
    <w:rsid w:val="00A6028E"/>
    <w:rsid w:val="00A60FB6"/>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5CB5"/>
    <w:rsid w:val="00A7613D"/>
    <w:rsid w:val="00A766B8"/>
    <w:rsid w:val="00A76980"/>
    <w:rsid w:val="00A818D0"/>
    <w:rsid w:val="00A81C95"/>
    <w:rsid w:val="00A8205B"/>
    <w:rsid w:val="00A822A1"/>
    <w:rsid w:val="00A8255B"/>
    <w:rsid w:val="00A82733"/>
    <w:rsid w:val="00A831B5"/>
    <w:rsid w:val="00A83254"/>
    <w:rsid w:val="00A83501"/>
    <w:rsid w:val="00A83E7D"/>
    <w:rsid w:val="00A83ED4"/>
    <w:rsid w:val="00A863EE"/>
    <w:rsid w:val="00A86CBB"/>
    <w:rsid w:val="00A879FD"/>
    <w:rsid w:val="00A928E5"/>
    <w:rsid w:val="00A934D0"/>
    <w:rsid w:val="00A94392"/>
    <w:rsid w:val="00A950D5"/>
    <w:rsid w:val="00A95754"/>
    <w:rsid w:val="00A95F57"/>
    <w:rsid w:val="00A9721B"/>
    <w:rsid w:val="00AA2CAC"/>
    <w:rsid w:val="00AA3A7F"/>
    <w:rsid w:val="00AA4C5E"/>
    <w:rsid w:val="00AA73DA"/>
    <w:rsid w:val="00AA7DFA"/>
    <w:rsid w:val="00AB057B"/>
    <w:rsid w:val="00AB2179"/>
    <w:rsid w:val="00AB33F6"/>
    <w:rsid w:val="00AB3629"/>
    <w:rsid w:val="00AB37CE"/>
    <w:rsid w:val="00AB4399"/>
    <w:rsid w:val="00AB4891"/>
    <w:rsid w:val="00AB502E"/>
    <w:rsid w:val="00AB5474"/>
    <w:rsid w:val="00AB7302"/>
    <w:rsid w:val="00AC0110"/>
    <w:rsid w:val="00AC2B26"/>
    <w:rsid w:val="00AC32AC"/>
    <w:rsid w:val="00AC4067"/>
    <w:rsid w:val="00AC6137"/>
    <w:rsid w:val="00AC6156"/>
    <w:rsid w:val="00AC6556"/>
    <w:rsid w:val="00AC7BE6"/>
    <w:rsid w:val="00AD0483"/>
    <w:rsid w:val="00AD0624"/>
    <w:rsid w:val="00AD105E"/>
    <w:rsid w:val="00AD1841"/>
    <w:rsid w:val="00AD34E1"/>
    <w:rsid w:val="00AD3B6A"/>
    <w:rsid w:val="00AD42E1"/>
    <w:rsid w:val="00AD482F"/>
    <w:rsid w:val="00AD48FC"/>
    <w:rsid w:val="00AD530D"/>
    <w:rsid w:val="00AE004B"/>
    <w:rsid w:val="00AE0052"/>
    <w:rsid w:val="00AE20D4"/>
    <w:rsid w:val="00AE2673"/>
    <w:rsid w:val="00AE2CC3"/>
    <w:rsid w:val="00AE2DA4"/>
    <w:rsid w:val="00AE2DDF"/>
    <w:rsid w:val="00AE30CF"/>
    <w:rsid w:val="00AE4202"/>
    <w:rsid w:val="00AE5600"/>
    <w:rsid w:val="00AE6D1B"/>
    <w:rsid w:val="00AE6F49"/>
    <w:rsid w:val="00AE73F5"/>
    <w:rsid w:val="00AE7EA7"/>
    <w:rsid w:val="00AF0536"/>
    <w:rsid w:val="00AF1890"/>
    <w:rsid w:val="00AF3473"/>
    <w:rsid w:val="00AF3510"/>
    <w:rsid w:val="00AF37EE"/>
    <w:rsid w:val="00AF394E"/>
    <w:rsid w:val="00AF3E1D"/>
    <w:rsid w:val="00AF40EC"/>
    <w:rsid w:val="00AF4176"/>
    <w:rsid w:val="00AF45CD"/>
    <w:rsid w:val="00AF4A07"/>
    <w:rsid w:val="00AF4E18"/>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6195"/>
    <w:rsid w:val="00B27C79"/>
    <w:rsid w:val="00B27F94"/>
    <w:rsid w:val="00B30D09"/>
    <w:rsid w:val="00B31091"/>
    <w:rsid w:val="00B31E2B"/>
    <w:rsid w:val="00B31ED2"/>
    <w:rsid w:val="00B3360C"/>
    <w:rsid w:val="00B343C2"/>
    <w:rsid w:val="00B347E8"/>
    <w:rsid w:val="00B34A43"/>
    <w:rsid w:val="00B34FB1"/>
    <w:rsid w:val="00B35834"/>
    <w:rsid w:val="00B359BE"/>
    <w:rsid w:val="00B35CC0"/>
    <w:rsid w:val="00B40BA4"/>
    <w:rsid w:val="00B41217"/>
    <w:rsid w:val="00B41839"/>
    <w:rsid w:val="00B42D10"/>
    <w:rsid w:val="00B42DB7"/>
    <w:rsid w:val="00B4374E"/>
    <w:rsid w:val="00B44656"/>
    <w:rsid w:val="00B45A16"/>
    <w:rsid w:val="00B47C0A"/>
    <w:rsid w:val="00B47F37"/>
    <w:rsid w:val="00B50132"/>
    <w:rsid w:val="00B50621"/>
    <w:rsid w:val="00B50707"/>
    <w:rsid w:val="00B52B4D"/>
    <w:rsid w:val="00B52D23"/>
    <w:rsid w:val="00B52E01"/>
    <w:rsid w:val="00B5303D"/>
    <w:rsid w:val="00B5342A"/>
    <w:rsid w:val="00B535C4"/>
    <w:rsid w:val="00B53817"/>
    <w:rsid w:val="00B53942"/>
    <w:rsid w:val="00B53B1B"/>
    <w:rsid w:val="00B55129"/>
    <w:rsid w:val="00B55389"/>
    <w:rsid w:val="00B557B2"/>
    <w:rsid w:val="00B55AF7"/>
    <w:rsid w:val="00B55E48"/>
    <w:rsid w:val="00B56DFE"/>
    <w:rsid w:val="00B6023C"/>
    <w:rsid w:val="00B603D8"/>
    <w:rsid w:val="00B60F5C"/>
    <w:rsid w:val="00B614F8"/>
    <w:rsid w:val="00B619BE"/>
    <w:rsid w:val="00B61FEB"/>
    <w:rsid w:val="00B625C5"/>
    <w:rsid w:val="00B62721"/>
    <w:rsid w:val="00B64038"/>
    <w:rsid w:val="00B640E8"/>
    <w:rsid w:val="00B642D5"/>
    <w:rsid w:val="00B652A3"/>
    <w:rsid w:val="00B65EF1"/>
    <w:rsid w:val="00B667C5"/>
    <w:rsid w:val="00B67259"/>
    <w:rsid w:val="00B67E51"/>
    <w:rsid w:val="00B67FC0"/>
    <w:rsid w:val="00B704CB"/>
    <w:rsid w:val="00B705D1"/>
    <w:rsid w:val="00B718B2"/>
    <w:rsid w:val="00B71F0A"/>
    <w:rsid w:val="00B7221F"/>
    <w:rsid w:val="00B7269A"/>
    <w:rsid w:val="00B732D8"/>
    <w:rsid w:val="00B739AA"/>
    <w:rsid w:val="00B74009"/>
    <w:rsid w:val="00B7529A"/>
    <w:rsid w:val="00B757E8"/>
    <w:rsid w:val="00B75A4C"/>
    <w:rsid w:val="00B75D02"/>
    <w:rsid w:val="00B75F3B"/>
    <w:rsid w:val="00B77537"/>
    <w:rsid w:val="00B778B4"/>
    <w:rsid w:val="00B77F3E"/>
    <w:rsid w:val="00B8063A"/>
    <w:rsid w:val="00B808CE"/>
    <w:rsid w:val="00B80A56"/>
    <w:rsid w:val="00B80D20"/>
    <w:rsid w:val="00B80FF9"/>
    <w:rsid w:val="00B8244B"/>
    <w:rsid w:val="00B82661"/>
    <w:rsid w:val="00B82E23"/>
    <w:rsid w:val="00B83BC7"/>
    <w:rsid w:val="00B83F14"/>
    <w:rsid w:val="00B84852"/>
    <w:rsid w:val="00B84D51"/>
    <w:rsid w:val="00B86576"/>
    <w:rsid w:val="00B87873"/>
    <w:rsid w:val="00B87D38"/>
    <w:rsid w:val="00B90FD9"/>
    <w:rsid w:val="00B93C48"/>
    <w:rsid w:val="00B93D8B"/>
    <w:rsid w:val="00B95FD8"/>
    <w:rsid w:val="00B96674"/>
    <w:rsid w:val="00B97C5D"/>
    <w:rsid w:val="00BA030D"/>
    <w:rsid w:val="00BA06E3"/>
    <w:rsid w:val="00BA0C8C"/>
    <w:rsid w:val="00BA109A"/>
    <w:rsid w:val="00BA1642"/>
    <w:rsid w:val="00BA208B"/>
    <w:rsid w:val="00BA28CF"/>
    <w:rsid w:val="00BA331C"/>
    <w:rsid w:val="00BA3349"/>
    <w:rsid w:val="00BA350E"/>
    <w:rsid w:val="00BA3CA4"/>
    <w:rsid w:val="00BA4A56"/>
    <w:rsid w:val="00BA4FB5"/>
    <w:rsid w:val="00BA6D64"/>
    <w:rsid w:val="00BB07EE"/>
    <w:rsid w:val="00BB2954"/>
    <w:rsid w:val="00BB399B"/>
    <w:rsid w:val="00BB4A0D"/>
    <w:rsid w:val="00BB4CBA"/>
    <w:rsid w:val="00BB5613"/>
    <w:rsid w:val="00BB6430"/>
    <w:rsid w:val="00BB6A53"/>
    <w:rsid w:val="00BB6B31"/>
    <w:rsid w:val="00BB7884"/>
    <w:rsid w:val="00BC15A4"/>
    <w:rsid w:val="00BC35B5"/>
    <w:rsid w:val="00BC39FF"/>
    <w:rsid w:val="00BC3DF5"/>
    <w:rsid w:val="00BC4269"/>
    <w:rsid w:val="00BC5557"/>
    <w:rsid w:val="00BC5AC5"/>
    <w:rsid w:val="00BC5B32"/>
    <w:rsid w:val="00BC6C4E"/>
    <w:rsid w:val="00BC7455"/>
    <w:rsid w:val="00BD0E0B"/>
    <w:rsid w:val="00BD12EF"/>
    <w:rsid w:val="00BD2282"/>
    <w:rsid w:val="00BD279D"/>
    <w:rsid w:val="00BD36FB"/>
    <w:rsid w:val="00BD5AE8"/>
    <w:rsid w:val="00BD5D45"/>
    <w:rsid w:val="00BD5E3C"/>
    <w:rsid w:val="00BD64F8"/>
    <w:rsid w:val="00BD7178"/>
    <w:rsid w:val="00BE00CC"/>
    <w:rsid w:val="00BE0FD3"/>
    <w:rsid w:val="00BE1993"/>
    <w:rsid w:val="00BE2DAB"/>
    <w:rsid w:val="00BE3BE3"/>
    <w:rsid w:val="00BE4185"/>
    <w:rsid w:val="00BE50CD"/>
    <w:rsid w:val="00BE5136"/>
    <w:rsid w:val="00BE52BB"/>
    <w:rsid w:val="00BE5C74"/>
    <w:rsid w:val="00BE5E26"/>
    <w:rsid w:val="00BE5F98"/>
    <w:rsid w:val="00BE6798"/>
    <w:rsid w:val="00BE698C"/>
    <w:rsid w:val="00BE73D4"/>
    <w:rsid w:val="00BE77A9"/>
    <w:rsid w:val="00BE789D"/>
    <w:rsid w:val="00BF21C3"/>
    <w:rsid w:val="00BF2782"/>
    <w:rsid w:val="00BF27E1"/>
    <w:rsid w:val="00BF3830"/>
    <w:rsid w:val="00BF394D"/>
    <w:rsid w:val="00BF3A83"/>
    <w:rsid w:val="00BF4251"/>
    <w:rsid w:val="00BF4A65"/>
    <w:rsid w:val="00BF53A0"/>
    <w:rsid w:val="00BF6172"/>
    <w:rsid w:val="00BF639F"/>
    <w:rsid w:val="00BF642B"/>
    <w:rsid w:val="00BF7552"/>
    <w:rsid w:val="00BF77A7"/>
    <w:rsid w:val="00C0058C"/>
    <w:rsid w:val="00C04139"/>
    <w:rsid w:val="00C042AF"/>
    <w:rsid w:val="00C049FB"/>
    <w:rsid w:val="00C06126"/>
    <w:rsid w:val="00C06C41"/>
    <w:rsid w:val="00C10B41"/>
    <w:rsid w:val="00C11121"/>
    <w:rsid w:val="00C11712"/>
    <w:rsid w:val="00C118E0"/>
    <w:rsid w:val="00C136A6"/>
    <w:rsid w:val="00C138D6"/>
    <w:rsid w:val="00C16092"/>
    <w:rsid w:val="00C168C6"/>
    <w:rsid w:val="00C16A56"/>
    <w:rsid w:val="00C16A63"/>
    <w:rsid w:val="00C16E0F"/>
    <w:rsid w:val="00C16F49"/>
    <w:rsid w:val="00C17D9F"/>
    <w:rsid w:val="00C20182"/>
    <w:rsid w:val="00C20F4E"/>
    <w:rsid w:val="00C21AD5"/>
    <w:rsid w:val="00C22344"/>
    <w:rsid w:val="00C22470"/>
    <w:rsid w:val="00C22B2C"/>
    <w:rsid w:val="00C2412B"/>
    <w:rsid w:val="00C2448E"/>
    <w:rsid w:val="00C2450B"/>
    <w:rsid w:val="00C24E1D"/>
    <w:rsid w:val="00C25CF3"/>
    <w:rsid w:val="00C274DD"/>
    <w:rsid w:val="00C30AE7"/>
    <w:rsid w:val="00C31353"/>
    <w:rsid w:val="00C322F9"/>
    <w:rsid w:val="00C325A0"/>
    <w:rsid w:val="00C33600"/>
    <w:rsid w:val="00C344DF"/>
    <w:rsid w:val="00C367B1"/>
    <w:rsid w:val="00C37A62"/>
    <w:rsid w:val="00C402BB"/>
    <w:rsid w:val="00C42D5A"/>
    <w:rsid w:val="00C42D6F"/>
    <w:rsid w:val="00C43BF1"/>
    <w:rsid w:val="00C440FD"/>
    <w:rsid w:val="00C445C9"/>
    <w:rsid w:val="00C4539D"/>
    <w:rsid w:val="00C45754"/>
    <w:rsid w:val="00C45879"/>
    <w:rsid w:val="00C458AC"/>
    <w:rsid w:val="00C458F8"/>
    <w:rsid w:val="00C4599A"/>
    <w:rsid w:val="00C460F5"/>
    <w:rsid w:val="00C4727C"/>
    <w:rsid w:val="00C47F2E"/>
    <w:rsid w:val="00C50122"/>
    <w:rsid w:val="00C501FE"/>
    <w:rsid w:val="00C51D65"/>
    <w:rsid w:val="00C52735"/>
    <w:rsid w:val="00C52CA4"/>
    <w:rsid w:val="00C53CDF"/>
    <w:rsid w:val="00C5442E"/>
    <w:rsid w:val="00C54BEB"/>
    <w:rsid w:val="00C5571D"/>
    <w:rsid w:val="00C558D9"/>
    <w:rsid w:val="00C55D04"/>
    <w:rsid w:val="00C56631"/>
    <w:rsid w:val="00C5769B"/>
    <w:rsid w:val="00C57A0E"/>
    <w:rsid w:val="00C604D9"/>
    <w:rsid w:val="00C60D23"/>
    <w:rsid w:val="00C613E6"/>
    <w:rsid w:val="00C61B23"/>
    <w:rsid w:val="00C61C41"/>
    <w:rsid w:val="00C6290F"/>
    <w:rsid w:val="00C63735"/>
    <w:rsid w:val="00C63C1A"/>
    <w:rsid w:val="00C64816"/>
    <w:rsid w:val="00C64A33"/>
    <w:rsid w:val="00C66C78"/>
    <w:rsid w:val="00C673DC"/>
    <w:rsid w:val="00C67B92"/>
    <w:rsid w:val="00C716CA"/>
    <w:rsid w:val="00C71E0A"/>
    <w:rsid w:val="00C72B81"/>
    <w:rsid w:val="00C73295"/>
    <w:rsid w:val="00C73C42"/>
    <w:rsid w:val="00C74835"/>
    <w:rsid w:val="00C7493C"/>
    <w:rsid w:val="00C74E2E"/>
    <w:rsid w:val="00C7535B"/>
    <w:rsid w:val="00C774D3"/>
    <w:rsid w:val="00C8027C"/>
    <w:rsid w:val="00C806E9"/>
    <w:rsid w:val="00C809B9"/>
    <w:rsid w:val="00C820E6"/>
    <w:rsid w:val="00C82330"/>
    <w:rsid w:val="00C829D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05BD"/>
    <w:rsid w:val="00CA115B"/>
    <w:rsid w:val="00CA18DA"/>
    <w:rsid w:val="00CA1F55"/>
    <w:rsid w:val="00CA2621"/>
    <w:rsid w:val="00CA2E24"/>
    <w:rsid w:val="00CA2ED0"/>
    <w:rsid w:val="00CA2FAB"/>
    <w:rsid w:val="00CA3678"/>
    <w:rsid w:val="00CA48F6"/>
    <w:rsid w:val="00CA50A6"/>
    <w:rsid w:val="00CA5422"/>
    <w:rsid w:val="00CA7256"/>
    <w:rsid w:val="00CA7DD8"/>
    <w:rsid w:val="00CA7E34"/>
    <w:rsid w:val="00CB11E0"/>
    <w:rsid w:val="00CB2870"/>
    <w:rsid w:val="00CB33D7"/>
    <w:rsid w:val="00CB3714"/>
    <w:rsid w:val="00CB448A"/>
    <w:rsid w:val="00CB4D04"/>
    <w:rsid w:val="00CB4DE2"/>
    <w:rsid w:val="00CC004A"/>
    <w:rsid w:val="00CC1B29"/>
    <w:rsid w:val="00CC475F"/>
    <w:rsid w:val="00CC6082"/>
    <w:rsid w:val="00CC6C6E"/>
    <w:rsid w:val="00CC7100"/>
    <w:rsid w:val="00CC76E6"/>
    <w:rsid w:val="00CC7E5A"/>
    <w:rsid w:val="00CC7FD1"/>
    <w:rsid w:val="00CC7FFB"/>
    <w:rsid w:val="00CD01E6"/>
    <w:rsid w:val="00CD05C8"/>
    <w:rsid w:val="00CD06F2"/>
    <w:rsid w:val="00CD1A92"/>
    <w:rsid w:val="00CD1F55"/>
    <w:rsid w:val="00CD5E32"/>
    <w:rsid w:val="00CD69CD"/>
    <w:rsid w:val="00CD6ED2"/>
    <w:rsid w:val="00CE050A"/>
    <w:rsid w:val="00CE0A18"/>
    <w:rsid w:val="00CE1009"/>
    <w:rsid w:val="00CE1A22"/>
    <w:rsid w:val="00CE24C8"/>
    <w:rsid w:val="00CE2781"/>
    <w:rsid w:val="00CE33DA"/>
    <w:rsid w:val="00CE3BE7"/>
    <w:rsid w:val="00CE3C10"/>
    <w:rsid w:val="00CE5D62"/>
    <w:rsid w:val="00CE660E"/>
    <w:rsid w:val="00CE6634"/>
    <w:rsid w:val="00CE671B"/>
    <w:rsid w:val="00CE6EDE"/>
    <w:rsid w:val="00CF0BD5"/>
    <w:rsid w:val="00CF2D65"/>
    <w:rsid w:val="00CF34AE"/>
    <w:rsid w:val="00CF493E"/>
    <w:rsid w:val="00CF5168"/>
    <w:rsid w:val="00CF6260"/>
    <w:rsid w:val="00CF62BB"/>
    <w:rsid w:val="00CF7357"/>
    <w:rsid w:val="00CF7811"/>
    <w:rsid w:val="00D0140B"/>
    <w:rsid w:val="00D0140F"/>
    <w:rsid w:val="00D020D2"/>
    <w:rsid w:val="00D0291E"/>
    <w:rsid w:val="00D0347C"/>
    <w:rsid w:val="00D03C3B"/>
    <w:rsid w:val="00D045B1"/>
    <w:rsid w:val="00D051A3"/>
    <w:rsid w:val="00D0592B"/>
    <w:rsid w:val="00D0592C"/>
    <w:rsid w:val="00D12684"/>
    <w:rsid w:val="00D129E1"/>
    <w:rsid w:val="00D13AF7"/>
    <w:rsid w:val="00D14BDC"/>
    <w:rsid w:val="00D1547D"/>
    <w:rsid w:val="00D15834"/>
    <w:rsid w:val="00D15CF7"/>
    <w:rsid w:val="00D15D1D"/>
    <w:rsid w:val="00D17D34"/>
    <w:rsid w:val="00D20A32"/>
    <w:rsid w:val="00D221D4"/>
    <w:rsid w:val="00D233A3"/>
    <w:rsid w:val="00D2389D"/>
    <w:rsid w:val="00D239A9"/>
    <w:rsid w:val="00D24B5B"/>
    <w:rsid w:val="00D25335"/>
    <w:rsid w:val="00D25AF3"/>
    <w:rsid w:val="00D25C6F"/>
    <w:rsid w:val="00D25FAF"/>
    <w:rsid w:val="00D2660D"/>
    <w:rsid w:val="00D317C2"/>
    <w:rsid w:val="00D32033"/>
    <w:rsid w:val="00D322C4"/>
    <w:rsid w:val="00D32B0C"/>
    <w:rsid w:val="00D3311F"/>
    <w:rsid w:val="00D347FC"/>
    <w:rsid w:val="00D34B96"/>
    <w:rsid w:val="00D35592"/>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23F"/>
    <w:rsid w:val="00D65F38"/>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34CF"/>
    <w:rsid w:val="00D8495E"/>
    <w:rsid w:val="00D8711E"/>
    <w:rsid w:val="00D87434"/>
    <w:rsid w:val="00D90668"/>
    <w:rsid w:val="00D9074A"/>
    <w:rsid w:val="00D9097D"/>
    <w:rsid w:val="00D93935"/>
    <w:rsid w:val="00D9417C"/>
    <w:rsid w:val="00D949C7"/>
    <w:rsid w:val="00D94E69"/>
    <w:rsid w:val="00D952E4"/>
    <w:rsid w:val="00D95B22"/>
    <w:rsid w:val="00D96871"/>
    <w:rsid w:val="00DA0058"/>
    <w:rsid w:val="00DA32E6"/>
    <w:rsid w:val="00DA32F7"/>
    <w:rsid w:val="00DA6E41"/>
    <w:rsid w:val="00DA7113"/>
    <w:rsid w:val="00DA7B9F"/>
    <w:rsid w:val="00DB0339"/>
    <w:rsid w:val="00DB1FEA"/>
    <w:rsid w:val="00DB227D"/>
    <w:rsid w:val="00DB2997"/>
    <w:rsid w:val="00DB35CD"/>
    <w:rsid w:val="00DB382B"/>
    <w:rsid w:val="00DB4AA8"/>
    <w:rsid w:val="00DB4C24"/>
    <w:rsid w:val="00DB6D92"/>
    <w:rsid w:val="00DB7520"/>
    <w:rsid w:val="00DC0462"/>
    <w:rsid w:val="00DC095B"/>
    <w:rsid w:val="00DC0A8A"/>
    <w:rsid w:val="00DC0CBC"/>
    <w:rsid w:val="00DC10D9"/>
    <w:rsid w:val="00DC1A2A"/>
    <w:rsid w:val="00DC25DB"/>
    <w:rsid w:val="00DC32FA"/>
    <w:rsid w:val="00DC3A39"/>
    <w:rsid w:val="00DC57BD"/>
    <w:rsid w:val="00DC64E0"/>
    <w:rsid w:val="00DC67AC"/>
    <w:rsid w:val="00DC6D5F"/>
    <w:rsid w:val="00DC7503"/>
    <w:rsid w:val="00DC7B6E"/>
    <w:rsid w:val="00DD0B00"/>
    <w:rsid w:val="00DD1688"/>
    <w:rsid w:val="00DD350D"/>
    <w:rsid w:val="00DD3B19"/>
    <w:rsid w:val="00DD3BEE"/>
    <w:rsid w:val="00DD4216"/>
    <w:rsid w:val="00DD4F6E"/>
    <w:rsid w:val="00DD50DD"/>
    <w:rsid w:val="00DD5AE1"/>
    <w:rsid w:val="00DE0898"/>
    <w:rsid w:val="00DE151B"/>
    <w:rsid w:val="00DE1AE3"/>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2080F"/>
    <w:rsid w:val="00E2144A"/>
    <w:rsid w:val="00E214EB"/>
    <w:rsid w:val="00E21AB0"/>
    <w:rsid w:val="00E232BC"/>
    <w:rsid w:val="00E234D2"/>
    <w:rsid w:val="00E30D80"/>
    <w:rsid w:val="00E3131F"/>
    <w:rsid w:val="00E319C5"/>
    <w:rsid w:val="00E31B55"/>
    <w:rsid w:val="00E324CC"/>
    <w:rsid w:val="00E34407"/>
    <w:rsid w:val="00E3467F"/>
    <w:rsid w:val="00E34AAF"/>
    <w:rsid w:val="00E370BE"/>
    <w:rsid w:val="00E413B8"/>
    <w:rsid w:val="00E41CD1"/>
    <w:rsid w:val="00E41EB5"/>
    <w:rsid w:val="00E42AC9"/>
    <w:rsid w:val="00E43198"/>
    <w:rsid w:val="00E4440F"/>
    <w:rsid w:val="00E44CE6"/>
    <w:rsid w:val="00E44EF5"/>
    <w:rsid w:val="00E454D5"/>
    <w:rsid w:val="00E468AA"/>
    <w:rsid w:val="00E47690"/>
    <w:rsid w:val="00E51340"/>
    <w:rsid w:val="00E513E4"/>
    <w:rsid w:val="00E51F6E"/>
    <w:rsid w:val="00E52089"/>
    <w:rsid w:val="00E52205"/>
    <w:rsid w:val="00E54B20"/>
    <w:rsid w:val="00E54D81"/>
    <w:rsid w:val="00E5573F"/>
    <w:rsid w:val="00E57264"/>
    <w:rsid w:val="00E574B5"/>
    <w:rsid w:val="00E57526"/>
    <w:rsid w:val="00E61597"/>
    <w:rsid w:val="00E643A6"/>
    <w:rsid w:val="00E65043"/>
    <w:rsid w:val="00E655FF"/>
    <w:rsid w:val="00E65E14"/>
    <w:rsid w:val="00E6626B"/>
    <w:rsid w:val="00E66FEF"/>
    <w:rsid w:val="00E673C4"/>
    <w:rsid w:val="00E67AA7"/>
    <w:rsid w:val="00E67D48"/>
    <w:rsid w:val="00E67DA4"/>
    <w:rsid w:val="00E71B4F"/>
    <w:rsid w:val="00E71C79"/>
    <w:rsid w:val="00E725F7"/>
    <w:rsid w:val="00E7382B"/>
    <w:rsid w:val="00E73AA2"/>
    <w:rsid w:val="00E749AD"/>
    <w:rsid w:val="00E7553B"/>
    <w:rsid w:val="00E75864"/>
    <w:rsid w:val="00E766CF"/>
    <w:rsid w:val="00E76737"/>
    <w:rsid w:val="00E7773E"/>
    <w:rsid w:val="00E808BB"/>
    <w:rsid w:val="00E80FB6"/>
    <w:rsid w:val="00E82653"/>
    <w:rsid w:val="00E836AC"/>
    <w:rsid w:val="00E83FD3"/>
    <w:rsid w:val="00E84310"/>
    <w:rsid w:val="00E849D4"/>
    <w:rsid w:val="00E855A7"/>
    <w:rsid w:val="00E85C40"/>
    <w:rsid w:val="00E85C54"/>
    <w:rsid w:val="00E86828"/>
    <w:rsid w:val="00E86925"/>
    <w:rsid w:val="00E86E33"/>
    <w:rsid w:val="00E87423"/>
    <w:rsid w:val="00E87EDE"/>
    <w:rsid w:val="00E90142"/>
    <w:rsid w:val="00E901C9"/>
    <w:rsid w:val="00E90225"/>
    <w:rsid w:val="00E90AAD"/>
    <w:rsid w:val="00E91C6C"/>
    <w:rsid w:val="00E922A3"/>
    <w:rsid w:val="00E9562F"/>
    <w:rsid w:val="00E959FB"/>
    <w:rsid w:val="00E9713D"/>
    <w:rsid w:val="00E973A9"/>
    <w:rsid w:val="00E9744C"/>
    <w:rsid w:val="00E97839"/>
    <w:rsid w:val="00E97AB5"/>
    <w:rsid w:val="00EA1FBE"/>
    <w:rsid w:val="00EA251F"/>
    <w:rsid w:val="00EA32CC"/>
    <w:rsid w:val="00EA51F5"/>
    <w:rsid w:val="00EA6667"/>
    <w:rsid w:val="00EA6D06"/>
    <w:rsid w:val="00EB08DC"/>
    <w:rsid w:val="00EB2D37"/>
    <w:rsid w:val="00EB3023"/>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1D47"/>
    <w:rsid w:val="00EC3290"/>
    <w:rsid w:val="00EC355E"/>
    <w:rsid w:val="00EC3F48"/>
    <w:rsid w:val="00EC4CD4"/>
    <w:rsid w:val="00EC586C"/>
    <w:rsid w:val="00EC6FF0"/>
    <w:rsid w:val="00EC7C1B"/>
    <w:rsid w:val="00ED00C2"/>
    <w:rsid w:val="00ED17A9"/>
    <w:rsid w:val="00ED1B2C"/>
    <w:rsid w:val="00ED2080"/>
    <w:rsid w:val="00ED2B26"/>
    <w:rsid w:val="00ED3115"/>
    <w:rsid w:val="00ED32F9"/>
    <w:rsid w:val="00ED37DE"/>
    <w:rsid w:val="00ED43B1"/>
    <w:rsid w:val="00ED58D4"/>
    <w:rsid w:val="00ED5C32"/>
    <w:rsid w:val="00ED5D30"/>
    <w:rsid w:val="00ED74CF"/>
    <w:rsid w:val="00ED7753"/>
    <w:rsid w:val="00EE1449"/>
    <w:rsid w:val="00EE21FF"/>
    <w:rsid w:val="00EE39D6"/>
    <w:rsid w:val="00EE3E1D"/>
    <w:rsid w:val="00EE41D1"/>
    <w:rsid w:val="00EE4A13"/>
    <w:rsid w:val="00EE4CB7"/>
    <w:rsid w:val="00EE5784"/>
    <w:rsid w:val="00EE5C23"/>
    <w:rsid w:val="00EE678D"/>
    <w:rsid w:val="00EE709C"/>
    <w:rsid w:val="00EE79A8"/>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2097"/>
    <w:rsid w:val="00F0314B"/>
    <w:rsid w:val="00F0378D"/>
    <w:rsid w:val="00F04A42"/>
    <w:rsid w:val="00F04AE3"/>
    <w:rsid w:val="00F06563"/>
    <w:rsid w:val="00F076F4"/>
    <w:rsid w:val="00F10B16"/>
    <w:rsid w:val="00F12DAD"/>
    <w:rsid w:val="00F136F7"/>
    <w:rsid w:val="00F1450A"/>
    <w:rsid w:val="00F14A71"/>
    <w:rsid w:val="00F15201"/>
    <w:rsid w:val="00F15345"/>
    <w:rsid w:val="00F17641"/>
    <w:rsid w:val="00F207D5"/>
    <w:rsid w:val="00F20A47"/>
    <w:rsid w:val="00F20F18"/>
    <w:rsid w:val="00F215A3"/>
    <w:rsid w:val="00F22B1D"/>
    <w:rsid w:val="00F236D4"/>
    <w:rsid w:val="00F23AF6"/>
    <w:rsid w:val="00F2401C"/>
    <w:rsid w:val="00F250C6"/>
    <w:rsid w:val="00F2536F"/>
    <w:rsid w:val="00F254D3"/>
    <w:rsid w:val="00F25D98"/>
    <w:rsid w:val="00F25EE4"/>
    <w:rsid w:val="00F261D9"/>
    <w:rsid w:val="00F26509"/>
    <w:rsid w:val="00F300AE"/>
    <w:rsid w:val="00F300FB"/>
    <w:rsid w:val="00F30963"/>
    <w:rsid w:val="00F30AC8"/>
    <w:rsid w:val="00F31C90"/>
    <w:rsid w:val="00F32637"/>
    <w:rsid w:val="00F32C82"/>
    <w:rsid w:val="00F338E7"/>
    <w:rsid w:val="00F33AF3"/>
    <w:rsid w:val="00F33F9A"/>
    <w:rsid w:val="00F340F4"/>
    <w:rsid w:val="00F34406"/>
    <w:rsid w:val="00F34408"/>
    <w:rsid w:val="00F358EA"/>
    <w:rsid w:val="00F36E5C"/>
    <w:rsid w:val="00F373BA"/>
    <w:rsid w:val="00F3790B"/>
    <w:rsid w:val="00F41030"/>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53B7"/>
    <w:rsid w:val="00F55BA5"/>
    <w:rsid w:val="00F5619C"/>
    <w:rsid w:val="00F563FF"/>
    <w:rsid w:val="00F56E19"/>
    <w:rsid w:val="00F57005"/>
    <w:rsid w:val="00F57EC4"/>
    <w:rsid w:val="00F600FF"/>
    <w:rsid w:val="00F601F4"/>
    <w:rsid w:val="00F61B0C"/>
    <w:rsid w:val="00F627A1"/>
    <w:rsid w:val="00F63694"/>
    <w:rsid w:val="00F63C33"/>
    <w:rsid w:val="00F642CE"/>
    <w:rsid w:val="00F646A7"/>
    <w:rsid w:val="00F64EDF"/>
    <w:rsid w:val="00F67AA6"/>
    <w:rsid w:val="00F7148A"/>
    <w:rsid w:val="00F717A0"/>
    <w:rsid w:val="00F72697"/>
    <w:rsid w:val="00F72DB9"/>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30E2"/>
    <w:rsid w:val="00F941A3"/>
    <w:rsid w:val="00F942F0"/>
    <w:rsid w:val="00F9512C"/>
    <w:rsid w:val="00F95D75"/>
    <w:rsid w:val="00F963F3"/>
    <w:rsid w:val="00F96A52"/>
    <w:rsid w:val="00F96B99"/>
    <w:rsid w:val="00F97194"/>
    <w:rsid w:val="00F97B8E"/>
    <w:rsid w:val="00FA1603"/>
    <w:rsid w:val="00FA1699"/>
    <w:rsid w:val="00FA180B"/>
    <w:rsid w:val="00FA1FA1"/>
    <w:rsid w:val="00FA2354"/>
    <w:rsid w:val="00FA24AC"/>
    <w:rsid w:val="00FA2A33"/>
    <w:rsid w:val="00FA373D"/>
    <w:rsid w:val="00FA45D1"/>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57A4"/>
    <w:rsid w:val="00FB7F73"/>
    <w:rsid w:val="00FC09B6"/>
    <w:rsid w:val="00FC10FC"/>
    <w:rsid w:val="00FC1510"/>
    <w:rsid w:val="00FC283B"/>
    <w:rsid w:val="00FC29D1"/>
    <w:rsid w:val="00FC46CF"/>
    <w:rsid w:val="00FC4959"/>
    <w:rsid w:val="00FC4E0F"/>
    <w:rsid w:val="00FC4EA1"/>
    <w:rsid w:val="00FC4F55"/>
    <w:rsid w:val="00FC7619"/>
    <w:rsid w:val="00FC7ABA"/>
    <w:rsid w:val="00FC7F6E"/>
    <w:rsid w:val="00FD09D6"/>
    <w:rsid w:val="00FD226F"/>
    <w:rsid w:val="00FD2A85"/>
    <w:rsid w:val="00FD2EF1"/>
    <w:rsid w:val="00FD41F9"/>
    <w:rsid w:val="00FD46A2"/>
    <w:rsid w:val="00FD4A1D"/>
    <w:rsid w:val="00FD5021"/>
    <w:rsid w:val="00FD52EB"/>
    <w:rsid w:val="00FD7225"/>
    <w:rsid w:val="00FD7408"/>
    <w:rsid w:val="00FD7EE7"/>
    <w:rsid w:val="00FE174A"/>
    <w:rsid w:val="00FE197B"/>
    <w:rsid w:val="00FE1F31"/>
    <w:rsid w:val="00FE289F"/>
    <w:rsid w:val="00FE4782"/>
    <w:rsid w:val="00FE4872"/>
    <w:rsid w:val="00FE49B8"/>
    <w:rsid w:val="00FE536E"/>
    <w:rsid w:val="00FE55FE"/>
    <w:rsid w:val="00FE5F7A"/>
    <w:rsid w:val="00FE7A7B"/>
    <w:rsid w:val="00FE7D17"/>
    <w:rsid w:val="00FE7D91"/>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DB35CD"/>
    <w:pPr>
      <w:numPr>
        <w:numId w:val="17"/>
      </w:numPr>
      <w:spacing w:before="120" w:after="12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774EB"/>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4">
    <w:name w:val="网格型1"/>
    <w:basedOn w:val="a4"/>
    <w:next w:val="af6"/>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リスト段落"/>
    <w:basedOn w:val="a2"/>
    <w:link w:val="afc"/>
    <w:uiPriority w:val="34"/>
    <w:qFormat/>
    <w:rsid w:val="00B41839"/>
    <w:pPr>
      <w:ind w:firstLineChars="200" w:firstLine="420"/>
    </w:pPr>
  </w:style>
  <w:style w:type="paragraph" w:customStyle="1" w:styleId="Agreement">
    <w:name w:val="Agreement"/>
    <w:basedOn w:val="a2"/>
    <w:next w:val="a2"/>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d">
    <w:name w:val="Strong"/>
    <w:basedOn w:val="a3"/>
    <w:uiPriority w:val="22"/>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b"/>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e">
    <w:name w:val="Revision"/>
    <w:hidden/>
    <w:uiPriority w:val="99"/>
    <w:semiHidden/>
    <w:rsid w:val="00EA51F5"/>
    <w:rPr>
      <w:rFonts w:eastAsia="Times New Roman"/>
      <w:lang w:val="en-GB"/>
    </w:rPr>
  </w:style>
  <w:style w:type="paragraph" w:customStyle="1" w:styleId="3GPPHeader">
    <w:name w:val="3GPP_Header"/>
    <w:basedOn w:val="a2"/>
    <w:rsid w:val="00A822A1"/>
    <w:pPr>
      <w:tabs>
        <w:tab w:val="left" w:pos="1701"/>
        <w:tab w:val="right" w:pos="9639"/>
      </w:tabs>
      <w:overflowPunct w:val="0"/>
      <w:autoSpaceDE w:val="0"/>
      <w:autoSpaceDN w:val="0"/>
      <w:adjustRightInd w:val="0"/>
      <w:spacing w:after="240"/>
      <w:jc w:val="both"/>
    </w:pPr>
    <w:rPr>
      <w:rFonts w:eastAsia="宋体"/>
      <w:b/>
      <w:sz w:val="24"/>
      <w:lang w:eastAsia="zh-CN"/>
    </w:rPr>
  </w:style>
  <w:style w:type="table" w:customStyle="1" w:styleId="25">
    <w:name w:val="网格型2"/>
    <w:basedOn w:val="a4"/>
    <w:next w:val="af6"/>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4"/>
    <w:next w:val="af6"/>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6"/>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4"/>
    <w:next w:val="af6"/>
    <w:uiPriority w:val="39"/>
    <w:qFormat/>
    <w:rsid w:val="00A822A1"/>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2"/>
    <w:link w:val="Doc-text2Char"/>
    <w:qFormat/>
    <w:rsid w:val="00B55A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AF7"/>
    <w:rPr>
      <w:rFonts w:ascii="Arial" w:hAnsi="Arial"/>
      <w:szCs w:val="24"/>
      <w:lang w:val="en-GB" w:eastAsia="en-GB"/>
    </w:rPr>
  </w:style>
  <w:style w:type="character" w:customStyle="1" w:styleId="B1Char">
    <w:name w:val="B1 Char"/>
    <w:qFormat/>
    <w:rsid w:val="00BD7178"/>
    <w:rPr>
      <w:lang w:eastAsia="zh-CN"/>
    </w:rPr>
  </w:style>
  <w:style w:type="character" w:customStyle="1" w:styleId="TFChar">
    <w:name w:val="TF Char"/>
    <w:link w:val="TF"/>
    <w:qFormat/>
    <w:rsid w:val="005D0D77"/>
    <w:rPr>
      <w:rFonts w:ascii="Arial" w:eastAsia="Times New Roman" w:hAnsi="Arial"/>
      <w:b/>
      <w:lang w:val="en-GB"/>
    </w:rPr>
  </w:style>
  <w:style w:type="paragraph" w:customStyle="1" w:styleId="32">
    <w:name w:val="列表段落3"/>
    <w:basedOn w:val="a2"/>
    <w:rsid w:val="005D0BB6"/>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AA39B-4F93-490A-B442-0DA5C99F5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5</Pages>
  <Words>2258</Words>
  <Characters>12872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 Jun</cp:lastModifiedBy>
  <cp:revision>26</cp:revision>
  <cp:lastPrinted>2009-04-22T13:01:00Z</cp:lastPrinted>
  <dcterms:created xsi:type="dcterms:W3CDTF">2023-07-31T03:28:00Z</dcterms:created>
  <dcterms:modified xsi:type="dcterms:W3CDTF">2023-08-11T03:33:00Z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(3)a6ffMINUHBQ/fdBFkh36D9kjNxg7wQGZbprlyFmqgyXousTq2VV3go9MvX8myXoT8dpR7toe
es613cdhovfvMY7S0+SzRGfVtUZeqWfV1b3n4Wu2uASz6HqZ1vJu3WkhHtuuH242EvBK6esH
Ub090dxj7uc8jw19pDi34fLVxwuAgS/cmXdw1jW2LyuBH1JFHK/9U4A2OHuRwaP8fz/sHqi0
rvtRW3CRHfi0UbQ9rO</vt:lpwstr>
  </property>
  <property fmtid="{D5CDD505-2E9C-101B-9397-08002B2CF9AE}" pid="17" name="_2015_ms_pID_7253431">
    <vt:lpwstr>6lb4K9g914sRu7+1MT9abjD3cT2W/60kmexHfn5g+CpFHuthr7r/gH
yw6WtvsjGM6momubX4ZZ5bWOd8yH9fMCpZhhe1nuDf2dqqeFzMuuDE/n/Sq6cU95dq9x24h7
AAZkGS4Szsjv4mhi/FC1rfuQRYs4J3rIInzVTKz8FR4I+pRFIbCJhfu2ysehevBvoSy3nH6t
oWT2oxNInR7sKaMzqXRKDaFeFKaHWGO5Duh1</vt:lpwstr>
  </property>
  <property fmtid="{D5CDD505-2E9C-101B-9397-08002B2CF9AE}" pid="18" name="_2015_ms_pID_7253432">
    <vt:lpwstr>AQ==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1689595883</vt:lpwstr>
  </property>
</Properties>
</file>